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67" w:rsidRPr="005B2DD3" w:rsidRDefault="009C17D1" w:rsidP="00664106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T</w:t>
      </w:r>
      <w:r w:rsidR="00AA0176" w:rsidRPr="005B2DD3">
        <w:rPr>
          <w:rFonts w:ascii="Arial" w:hAnsi="Arial" w:cs="Arial"/>
          <w:b/>
          <w:sz w:val="22"/>
          <w:szCs w:val="20"/>
          <w:lang w:val="en-US"/>
        </w:rPr>
        <w:t>ab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>. 1</w:t>
      </w:r>
      <w:r w:rsidR="005B2DD3" w:rsidRPr="005B2DD3">
        <w:rPr>
          <w:rFonts w:ascii="Arial" w:hAnsi="Arial" w:cs="Arial"/>
          <w:b/>
          <w:sz w:val="22"/>
          <w:szCs w:val="20"/>
          <w:lang w:val="en-US"/>
        </w:rPr>
        <w:t>A</w:t>
      </w:r>
      <w:r w:rsidR="00D86267" w:rsidRPr="005B2DD3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AA0176" w:rsidRPr="005B2DD3" w:rsidRDefault="00AA0176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B2DD3">
        <w:rPr>
          <w:rFonts w:ascii="Arial" w:hAnsi="Arial" w:cs="Arial"/>
          <w:b/>
          <w:sz w:val="22"/>
          <w:szCs w:val="20"/>
          <w:lang w:val="en-US"/>
        </w:rPr>
        <w:t>Distribution of the sample and the population</w:t>
      </w:r>
      <w:r w:rsidRPr="005B2DD3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9C17D1" w:rsidRPr="005B2DD3" w:rsidRDefault="00EC3730" w:rsidP="00AA017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B2DD3">
        <w:rPr>
          <w:rFonts w:ascii="Arial" w:hAnsi="Arial" w:cs="Arial"/>
          <w:i/>
          <w:sz w:val="20"/>
          <w:szCs w:val="20"/>
          <w:lang w:val="en-US"/>
        </w:rPr>
        <w:t>(</w:t>
      </w:r>
      <w:r w:rsidRPr="005B2DD3">
        <w:rPr>
          <w:rFonts w:ascii="Arial" w:hAnsi="Arial" w:cs="Arial"/>
          <w:i/>
          <w:sz w:val="20"/>
          <w:szCs w:val="20"/>
          <w:lang w:val="en-GB"/>
        </w:rPr>
        <w:t>number and per cent; reference quarter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 xml:space="preserve">: </w:t>
      </w:r>
      <w:r w:rsidR="005029D2">
        <w:rPr>
          <w:rFonts w:ascii="Arial" w:hAnsi="Arial" w:cs="Arial"/>
          <w:i/>
          <w:sz w:val="20"/>
          <w:szCs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="009C17D1" w:rsidRPr="005B2DD3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5B2DD3" w:rsidRPr="00F852B5" w:rsidTr="00FF2C2E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9C17D1" w:rsidRPr="005B2DD3" w:rsidRDefault="009C17D1" w:rsidP="0066410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B2DD3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E11AF" w:rsidRPr="005B2DD3" w:rsidRDefault="007E11AF" w:rsidP="007E11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Agents in sample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5B2DD3" w:rsidRDefault="00D7090D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5B2DD3">
              <w:rPr>
                <w:rFonts w:ascii="Arial" w:hAnsi="Arial" w:cs="Arial"/>
                <w:bCs/>
                <w:sz w:val="20"/>
                <w:szCs w:val="20"/>
              </w:rPr>
              <w:t>Population</w:t>
            </w:r>
            <w:proofErr w:type="spellEnd"/>
            <w:r w:rsidRPr="005B2DD3">
              <w:rPr>
                <w:rFonts w:ascii="Arial" w:hAnsi="Arial" w:cs="Arial"/>
                <w:bCs/>
                <w:sz w:val="20"/>
                <w:szCs w:val="20"/>
              </w:rPr>
              <w:t xml:space="preserve"> of agents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</w:rPr>
              <w:t xml:space="preserve">(1) </w:t>
            </w:r>
          </w:p>
          <w:p w:rsidR="009C17D1" w:rsidRPr="005B2DD3" w:rsidRDefault="009C17D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Sampling fraction</w:t>
            </w:r>
            <w:r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9C17D1" w:rsidRPr="005B2D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(a)/(b)</w:t>
            </w:r>
          </w:p>
          <w:p w:rsidR="009C17D1" w:rsidRPr="005B2DD3" w:rsidRDefault="00DB57DF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(per cent)</w:t>
            </w:r>
          </w:p>
        </w:tc>
      </w:tr>
      <w:tr w:rsidR="005B2DD3" w:rsidRPr="005B2DD3" w:rsidTr="00FF2C2E">
        <w:tc>
          <w:tcPr>
            <w:tcW w:w="51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8B2776" w:rsidP="002F615A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9C17D1" w:rsidRPr="005B2DD3" w:rsidRDefault="009C17D1" w:rsidP="002F615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bookmarkStart w:id="0" w:name="_Hlk339032508"/>
            <w:r w:rsidRPr="005B2DD3">
              <w:rPr>
                <w:rFonts w:ascii="Arial" w:hAnsi="Arial" w:cs="Arial"/>
                <w:sz w:val="20"/>
                <w:szCs w:val="20"/>
              </w:rPr>
              <w:t>North-West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456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246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730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North-East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351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647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of which: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123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502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228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145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>Centre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324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666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486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345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402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B2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239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375128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760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375128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FB50C8" w:rsidRPr="005B2DD3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5B2DD3" w:rsidRDefault="00FB50C8" w:rsidP="00FB50C8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2D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252AE6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B50C8" w:rsidRPr="00F142DA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F142DA" w:rsidRDefault="00FB50C8" w:rsidP="00FB50C8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649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252AE6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FB50C8" w:rsidRPr="00F142DA" w:rsidTr="00FB50C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F142DA" w:rsidRDefault="00FB50C8" w:rsidP="00FB50C8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827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605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252AE6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FB50C8" w:rsidRPr="00F142DA" w:rsidTr="00187058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F142DA" w:rsidRDefault="00FB50C8" w:rsidP="00FB50C8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(3)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459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B50C8" w:rsidRPr="00252AE6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FB50C8" w:rsidRPr="00F142DA" w:rsidTr="00187058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F142DA" w:rsidRDefault="00FB50C8" w:rsidP="00FB50C8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017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375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B50C8" w:rsidRPr="00252AE6" w:rsidRDefault="00FB50C8" w:rsidP="00FB50C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FB50C8" w:rsidRPr="00F142DA" w:rsidTr="001D0DB7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F142DA" w:rsidRDefault="00FB50C8" w:rsidP="00FB50C8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656"/>
              </w:tabs>
              <w:spacing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476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B50C8" w:rsidRPr="00252AE6" w:rsidRDefault="00FB50C8" w:rsidP="00DA40EF">
            <w:pPr>
              <w:tabs>
                <w:tab w:val="decimal" w:pos="1672"/>
              </w:tabs>
              <w:spacing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</w:t>
            </w: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B50C8" w:rsidRPr="00252AE6" w:rsidRDefault="00FB50C8" w:rsidP="00FB50C8">
            <w:pPr>
              <w:spacing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52AE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bookmarkEnd w:id="0"/>
      <w:tr w:rsidR="00FB50C8" w:rsidRPr="00F852B5" w:rsidTr="00187058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FB50C8" w:rsidRPr="005B2DD3" w:rsidRDefault="00FB50C8" w:rsidP="00FB50C8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proofErr w:type="spellStart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Istat</w:t>
            </w:r>
            <w:proofErr w:type="spellEnd"/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-Asia (201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population comprises firms involved in selling property on behalf of third parties (real-estate agents)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B2DD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185F21" w:rsidRDefault="00904EC6" w:rsidP="00D21B6B">
      <w:pPr>
        <w:jc w:val="right"/>
        <w:rPr>
          <w:rFonts w:ascii="Arial" w:hAnsi="Arial" w:cs="Arial"/>
          <w:b/>
          <w:sz w:val="22"/>
          <w:szCs w:val="22"/>
          <w:lang w:val="en-US"/>
        </w:rPr>
      </w:pPr>
      <w:r w:rsidRPr="000F2E97">
        <w:rPr>
          <w:rFonts w:ascii="Garamond" w:hAnsi="Garamond"/>
          <w:lang w:val="en-US"/>
        </w:rPr>
        <w:br w:type="textWrapping" w:clear="all"/>
      </w:r>
      <w:r w:rsidR="000E208B" w:rsidRPr="00185F21">
        <w:rPr>
          <w:rFonts w:ascii="Garamond" w:hAnsi="Garamond"/>
          <w:b/>
          <w:lang w:val="en-US"/>
        </w:rPr>
        <w:br w:type="page"/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2"/>
          <w:lang w:val="en-US"/>
        </w:rPr>
        <w:t>.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4B72" w:rsidRPr="00185F21">
        <w:rPr>
          <w:rFonts w:ascii="Arial" w:hAnsi="Arial" w:cs="Arial"/>
          <w:b/>
          <w:sz w:val="22"/>
          <w:szCs w:val="22"/>
          <w:lang w:val="en-US"/>
        </w:rPr>
        <w:t>2</w:t>
      </w:r>
      <w:r w:rsidR="00FE2123" w:rsidRPr="00185F21">
        <w:rPr>
          <w:rFonts w:ascii="Arial" w:hAnsi="Arial" w:cs="Arial"/>
          <w:b/>
          <w:sz w:val="22"/>
          <w:szCs w:val="22"/>
          <w:lang w:val="en-US"/>
        </w:rPr>
        <w:t xml:space="preserve">A </w:t>
      </w:r>
    </w:p>
    <w:p w:rsidR="00722701" w:rsidRPr="00722701" w:rsidRDefault="00722701" w:rsidP="00FE2123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722701">
        <w:rPr>
          <w:rFonts w:ascii="Arial" w:hAnsi="Arial" w:cs="Arial"/>
          <w:b/>
          <w:sz w:val="22"/>
          <w:szCs w:val="22"/>
          <w:lang w:val="en-US"/>
        </w:rPr>
        <w:t>S</w:t>
      </w:r>
      <w:proofErr w:type="spellStart"/>
      <w:r w:rsidRPr="00722701">
        <w:rPr>
          <w:rFonts w:ascii="Arial" w:hAnsi="Arial" w:cs="Arial"/>
          <w:b/>
          <w:sz w:val="22"/>
          <w:szCs w:val="22"/>
          <w:lang w:val="en-GB"/>
        </w:rPr>
        <w:t>tandard</w:t>
      </w:r>
      <w:proofErr w:type="spellEnd"/>
      <w:r w:rsidRPr="00722701">
        <w:rPr>
          <w:rFonts w:ascii="Arial" w:hAnsi="Arial" w:cs="Arial"/>
          <w:b/>
          <w:sz w:val="22"/>
          <w:szCs w:val="22"/>
          <w:lang w:val="en-GB"/>
        </w:rPr>
        <w:t xml:space="preserve"> errors of the estimates</w:t>
      </w:r>
      <w:r w:rsidRPr="00722701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722701" w:rsidRPr="00722701" w:rsidRDefault="00722701" w:rsidP="00722701">
      <w:pPr>
        <w:spacing w:after="120"/>
        <w:jc w:val="center"/>
        <w:rPr>
          <w:rFonts w:ascii="Arial" w:hAnsi="Arial" w:cs="Arial"/>
          <w:i/>
          <w:sz w:val="20"/>
          <w:szCs w:val="20"/>
          <w:lang w:val="en-GB"/>
        </w:rPr>
      </w:pPr>
      <w:r w:rsidRPr="00722701">
        <w:rPr>
          <w:rFonts w:ascii="Arial" w:hAnsi="Arial" w:cs="Arial"/>
          <w:i/>
          <w:sz w:val="20"/>
          <w:szCs w:val="20"/>
          <w:lang w:val="en-GB"/>
        </w:rPr>
        <w:t>(percentage points)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FE2123" w:rsidRPr="00F852B5" w:rsidTr="00FE2123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FE2123" w:rsidRPr="00722701" w:rsidRDefault="00FE2123" w:rsidP="00FE2123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722701" w:rsidRDefault="00722701" w:rsidP="00FE2123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722701">
              <w:rPr>
                <w:rFonts w:ascii="Arial" w:hAnsi="Arial" w:cs="Arial"/>
                <w:sz w:val="20"/>
                <w:szCs w:val="20"/>
                <w:lang w:val="en-GB"/>
              </w:rPr>
              <w:t>Estimates expressed as percentages of agencies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FE2123" w:rsidRPr="00722701" w:rsidRDefault="00FE2123" w:rsidP="00FE212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70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5%</w:t>
            </w:r>
          </w:p>
          <w:p w:rsidR="00FE2123" w:rsidRPr="00FE2123" w:rsidRDefault="00FE2123" w:rsidP="00FE2123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15%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25%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70%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35%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45%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  <w:p w:rsidR="00FE2123" w:rsidRPr="00FE2123" w:rsidRDefault="00FE2123" w:rsidP="00FE212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2123">
              <w:rPr>
                <w:rFonts w:ascii="Arial" w:hAnsi="Arial" w:cs="Arial"/>
                <w:color w:val="000000" w:themeColor="text1"/>
                <w:sz w:val="20"/>
                <w:szCs w:val="20"/>
              </w:rPr>
              <w:t>50%</w:t>
            </w:r>
          </w:p>
        </w:tc>
      </w:tr>
      <w:tr w:rsidR="00FE2123" w:rsidRPr="00364975" w:rsidTr="00FE2123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FE2123" w:rsidRPr="00FE2123" w:rsidRDefault="00FE2123" w:rsidP="00FE212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E2123" w:rsidRPr="00FE2123" w:rsidRDefault="00FE2123" w:rsidP="00722701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B50C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North-West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DB0D9C" w:rsidP="00FB50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</w:t>
            </w:r>
            <w:r w:rsidR="00FB50C8"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FB50C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FB50C8"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FB50C8" w:rsidRPr="00281873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FB50C8" w:rsidRPr="00281873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FB50C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North-East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FB50C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49013D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which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urban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9013D">
              <w:rPr>
                <w:rFonts w:ascii="Arial" w:hAnsi="Arial" w:cs="Arial"/>
                <w:sz w:val="20"/>
                <w:szCs w:val="20"/>
              </w:rPr>
              <w:t>areas</w:t>
            </w:r>
            <w:proofErr w:type="spellEnd"/>
            <w:r w:rsidRPr="0049013D">
              <w:rPr>
                <w:rFonts w:ascii="Arial" w:hAnsi="Arial" w:cs="Arial"/>
                <w:sz w:val="20"/>
                <w:szCs w:val="20"/>
              </w:rPr>
              <w:t xml:space="preserve"> (1)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FB50C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FB50C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>Centre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FB50C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FB50C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FB50C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FB50C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EF0F9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FB50C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FB50C8" w:rsidRPr="0093109B" w:rsidRDefault="00FB50C8" w:rsidP="00FC49B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FB50C8" w:rsidRPr="00364975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FB50C8" w:rsidRPr="00FE2123" w:rsidRDefault="00FB50C8" w:rsidP="00FE2123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FB50C8" w:rsidRPr="00D65B0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B50C8" w:rsidRPr="00F142DA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0C8" w:rsidRPr="00F142DA" w:rsidRDefault="00FB50C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FB50C8" w:rsidRPr="00F142DA" w:rsidTr="008448E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0C8" w:rsidRPr="00F142DA" w:rsidRDefault="00FB50C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FB50C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0C8" w:rsidRPr="005B2DD3" w:rsidRDefault="00FB50C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FB50C8" w:rsidRPr="00364975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B50C8" w:rsidRPr="005B2DD3" w:rsidRDefault="00FB50C8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B2DD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FB50C8" w:rsidRPr="00EF0F94" w:rsidTr="002B0A88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FB50C8" w:rsidRPr="00EF0F94" w:rsidRDefault="00FB50C8" w:rsidP="00EF0F9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B2DD3"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Total</w:t>
            </w:r>
            <w:r w:rsidRPr="005B2DD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B2DD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FB50C8" w:rsidRPr="00854735" w:rsidRDefault="00FB50C8" w:rsidP="00FB50C8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5473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tr w:rsidR="00FB50C8" w:rsidRPr="00F852B5" w:rsidTr="00FE2123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FB50C8" w:rsidRPr="00722701" w:rsidRDefault="00FB50C8" w:rsidP="00C3596A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The metropolitan areas are Turin, Genoa, Milan, Rome,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FE2123" w:rsidRPr="00722701" w:rsidRDefault="00FE2123" w:rsidP="00FE2123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en-US"/>
        </w:rPr>
        <w:sectPr w:rsidR="00FE2123" w:rsidRPr="00722701" w:rsidSect="00FE2123">
          <w:headerReference w:type="even" r:id="rId9"/>
          <w:headerReference w:type="default" r:id="rId10"/>
          <w:footerReference w:type="even" r:id="rId11"/>
          <w:footerReference w:type="default" r:id="rId12"/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0E208B" w:rsidRPr="00722701" w:rsidRDefault="000E208B" w:rsidP="00664106">
      <w:pPr>
        <w:rPr>
          <w:rFonts w:ascii="Garamond" w:hAnsi="Garamond"/>
          <w:b/>
          <w:lang w:val="en-US"/>
        </w:rPr>
      </w:pPr>
    </w:p>
    <w:p w:rsidR="00D86267" w:rsidRPr="0093109B" w:rsidRDefault="004460A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9C17D1" w:rsidRPr="0093109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3109B" w:rsidRPr="0093109B">
        <w:rPr>
          <w:rFonts w:ascii="Arial" w:hAnsi="Arial" w:cs="Arial"/>
          <w:b/>
          <w:sz w:val="22"/>
          <w:szCs w:val="20"/>
          <w:lang w:val="en-US"/>
        </w:rPr>
        <w:t>1</w:t>
      </w:r>
    </w:p>
    <w:p w:rsidR="009C17D1" w:rsidRPr="0093109B" w:rsidRDefault="004D794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93109B">
        <w:rPr>
          <w:rFonts w:ascii="Arial" w:hAnsi="Arial" w:cs="Arial"/>
          <w:b/>
          <w:sz w:val="22"/>
          <w:szCs w:val="20"/>
          <w:lang w:val="en-GB"/>
        </w:rPr>
        <w:t>Property selling prices</w:t>
      </w:r>
      <w:r w:rsidR="0093109B" w:rsidRPr="0093109B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3109B" w:rsidRPr="0093109B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93109B" w:rsidRDefault="00710F20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93109B">
        <w:rPr>
          <w:rFonts w:ascii="Arial" w:hAnsi="Arial" w:cs="Arial"/>
          <w:i/>
          <w:sz w:val="20"/>
          <w:lang w:val="en-GB"/>
        </w:rPr>
        <w:t xml:space="preserve"> (per cent of real-estate agents; reference quarter: </w:t>
      </w:r>
      <w:r w:rsidR="005029D2">
        <w:rPr>
          <w:rFonts w:ascii="Arial" w:hAnsi="Arial" w:cs="Arial"/>
          <w:i/>
          <w:sz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93109B">
        <w:rPr>
          <w:rFonts w:ascii="Arial" w:hAnsi="Arial" w:cs="Arial"/>
          <w:i/>
          <w:sz w:val="20"/>
          <w:lang w:val="en-GB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93109B" w:rsidRPr="00E014AF" w:rsidTr="003C6372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9C17D1" w:rsidRPr="00E014AF" w:rsidRDefault="009C17D1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E014AF" w:rsidRDefault="00D33FB5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Comparison with previous period</w:t>
            </w:r>
          </w:p>
        </w:tc>
      </w:tr>
      <w:tr w:rsidR="0093109B" w:rsidRPr="00E014AF" w:rsidTr="00FF2C2E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decreasing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</w:tcPr>
          <w:p w:rsidR="003C6372" w:rsidRPr="00E014AF" w:rsidRDefault="003C6372" w:rsidP="003C637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014AF">
              <w:rPr>
                <w:rFonts w:ascii="Arial" w:hAnsi="Arial" w:cs="Arial"/>
                <w:bCs/>
                <w:sz w:val="20"/>
                <w:szCs w:val="20"/>
                <w:lang w:val="en-GB"/>
              </w:rPr>
              <w:t>increasing</w:t>
            </w:r>
          </w:p>
        </w:tc>
      </w:tr>
      <w:tr w:rsidR="0093109B" w:rsidRPr="00E014AF" w:rsidTr="00FF2C2E">
        <w:trPr>
          <w:jc w:val="center"/>
        </w:trPr>
        <w:tc>
          <w:tcPr>
            <w:tcW w:w="508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4BE8" w:rsidRPr="00E014AF" w:rsidRDefault="00514BE8" w:rsidP="00514BE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91A00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514BE8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91A00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91A00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91A00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514BE8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North-East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014A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91A00" w:rsidRPr="00E014AF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014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514BE8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Centre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514BE8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514BE8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BD3BC0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109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C26A6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C26A6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0C26A6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91A00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Urban areas 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91A00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91A00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F142DA" w:rsidTr="00A25A42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F142DA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3109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891A00" w:rsidRPr="00F142DA" w:rsidTr="00ED3704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9D059B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F53138" w:rsidRDefault="00891A00" w:rsidP="00891A00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F531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891A00" w:rsidRPr="00F142DA" w:rsidTr="003C6372">
        <w:trPr>
          <w:jc w:val="center"/>
        </w:trPr>
        <w:tc>
          <w:tcPr>
            <w:tcW w:w="508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664106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93109B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2D3E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2D3E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F52D3E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91A00" w:rsidRPr="0093109B" w:rsidTr="00FB50C8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FB50C8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C26A6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C26A6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0C26A6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C26A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891A00" w:rsidRPr="0093109B" w:rsidTr="002B0A88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E757B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1C667E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1C667E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1C667E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.9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E757B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1C667E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1C667E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1C667E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93109B" w:rsidTr="00A25A42">
        <w:trPr>
          <w:jc w:val="center"/>
        </w:trPr>
        <w:tc>
          <w:tcPr>
            <w:tcW w:w="508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E757B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C13E9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C13E9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7C13E9" w:rsidRDefault="00891A00" w:rsidP="00FB50C8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91A00" w:rsidRPr="00F852B5" w:rsidTr="003C6372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91A00" w:rsidRPr="0093109B" w:rsidRDefault="00891A00" w:rsidP="002C61FA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109B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Turin, Genoa and Milan for the North-West; Padua, Verona, Venice, Trieste and Bologna for the North-East; Florence and Rome for the Centre; Naples, Bari, Catania,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3109B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Turin, Genoa, Milan, Rome,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9A0D35" w:rsidRDefault="009C17D1" w:rsidP="00664106">
      <w:pPr>
        <w:tabs>
          <w:tab w:val="left" w:pos="1985"/>
          <w:tab w:val="left" w:pos="7938"/>
          <w:tab w:val="left" w:pos="8222"/>
        </w:tabs>
        <w:ind w:right="1279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93109B">
        <w:rPr>
          <w:rFonts w:ascii="Garamond" w:hAnsi="Garamond"/>
          <w:b/>
          <w:lang w:val="en-US"/>
        </w:rPr>
        <w:br w:type="page"/>
      </w:r>
      <w:r w:rsidRPr="009A0D35">
        <w:rPr>
          <w:rFonts w:ascii="Arial" w:hAnsi="Arial" w:cs="Arial"/>
          <w:b/>
          <w:sz w:val="22"/>
          <w:szCs w:val="20"/>
          <w:lang w:val="en-US"/>
        </w:rPr>
        <w:lastRenderedPageBreak/>
        <w:t>Ta</w:t>
      </w:r>
      <w:r w:rsidR="00291760" w:rsidRPr="009A0D35">
        <w:rPr>
          <w:rFonts w:ascii="Arial" w:hAnsi="Arial" w:cs="Arial"/>
          <w:b/>
          <w:sz w:val="22"/>
          <w:szCs w:val="20"/>
          <w:lang w:val="en-US"/>
        </w:rPr>
        <w:t>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9A0D35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9A0D35" w:rsidRPr="009A0D35">
        <w:rPr>
          <w:rFonts w:ascii="Arial" w:hAnsi="Arial" w:cs="Arial"/>
          <w:b/>
          <w:sz w:val="22"/>
          <w:szCs w:val="20"/>
          <w:lang w:val="en-US"/>
        </w:rPr>
        <w:t>2</w:t>
      </w:r>
    </w:p>
    <w:p w:rsidR="00B106CE" w:rsidRPr="009A0D35" w:rsidRDefault="00B106CE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GB"/>
        </w:rPr>
      </w:pPr>
      <w:r w:rsidRPr="009A0D35">
        <w:rPr>
          <w:rFonts w:ascii="Arial" w:hAnsi="Arial" w:cs="Arial"/>
          <w:b/>
          <w:sz w:val="22"/>
          <w:szCs w:val="20"/>
          <w:lang w:val="en-GB"/>
        </w:rPr>
        <w:t>House sales in the reference quarter</w:t>
      </w:r>
      <w:r w:rsidRPr="009A0D35">
        <w:rPr>
          <w:rFonts w:ascii="Arial" w:hAnsi="Arial" w:cs="Arial"/>
          <w:b/>
          <w:i/>
          <w:sz w:val="22"/>
          <w:szCs w:val="20"/>
          <w:lang w:val="en-GB"/>
        </w:rPr>
        <w:t xml:space="preserve"> </w:t>
      </w:r>
    </w:p>
    <w:p w:rsidR="009C17D1" w:rsidRDefault="009C17D1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9A0D35">
        <w:rPr>
          <w:rFonts w:ascii="Arial" w:hAnsi="Arial" w:cs="Arial"/>
          <w:i/>
          <w:sz w:val="20"/>
          <w:szCs w:val="20"/>
          <w:lang w:val="en-US"/>
        </w:rPr>
        <w:t>(</w:t>
      </w:r>
      <w:r w:rsidR="00AB3CDF" w:rsidRPr="009A0D35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9A0D35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5029D2">
        <w:rPr>
          <w:rFonts w:ascii="Arial" w:hAnsi="Arial" w:cs="Arial"/>
          <w:i/>
          <w:sz w:val="20"/>
          <w:szCs w:val="20"/>
          <w:lang w:val="en-US"/>
        </w:rPr>
        <w:t xml:space="preserve">October-December </w:t>
      </w:r>
      <w:r w:rsidR="001412E3">
        <w:rPr>
          <w:rFonts w:ascii="Arial" w:hAnsi="Arial" w:cs="Arial"/>
          <w:i/>
          <w:sz w:val="20"/>
          <w:szCs w:val="20"/>
          <w:lang w:val="en-US"/>
        </w:rPr>
        <w:t>2018</w:t>
      </w:r>
      <w:r w:rsidRPr="009A0D35">
        <w:rPr>
          <w:rFonts w:ascii="Arial" w:hAnsi="Arial" w:cs="Arial"/>
          <w:i/>
          <w:sz w:val="20"/>
          <w:szCs w:val="20"/>
          <w:lang w:val="en-US"/>
        </w:rPr>
        <w:t>)</w:t>
      </w:r>
    </w:p>
    <w:p w:rsidR="009A0D35" w:rsidRPr="009A0D35" w:rsidRDefault="009A0D35" w:rsidP="00B106C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9A0D35" w:rsidRPr="009A0D35" w:rsidTr="000C056A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9C17D1" w:rsidP="00664106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C17D1" w:rsidRPr="009A0D35" w:rsidRDefault="00223982" w:rsidP="006641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real-estate agents that sold homes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C17D1" w:rsidRPr="009A0D35" w:rsidRDefault="00543698" w:rsidP="00D3150D">
            <w:pPr>
              <w:spacing w:before="60" w:after="60"/>
              <w:ind w:left="4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9A0D35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="009C17D1" w:rsidRPr="009A0D35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9A0D35" w:rsidRPr="009A0D35" w:rsidTr="00FF2C2E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75DF0" w:rsidRPr="009A0D35" w:rsidRDefault="00475DF0" w:rsidP="006641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new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builds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only</w:t>
            </w:r>
            <w:proofErr w:type="spellEnd"/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475DF0" w:rsidRPr="009A0D35" w:rsidRDefault="00475DF0" w:rsidP="00475D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Cs/>
                <w:sz w:val="20"/>
                <w:szCs w:val="20"/>
              </w:rPr>
              <w:t xml:space="preserve">new and </w:t>
            </w:r>
            <w:proofErr w:type="spellStart"/>
            <w:r w:rsidRPr="009A0D35">
              <w:rPr>
                <w:rFonts w:ascii="Arial" w:hAnsi="Arial" w:cs="Arial"/>
                <w:bCs/>
                <w:sz w:val="20"/>
                <w:szCs w:val="20"/>
              </w:rPr>
              <w:t>pre-owned</w:t>
            </w:r>
            <w:proofErr w:type="spellEnd"/>
          </w:p>
        </w:tc>
      </w:tr>
      <w:tr w:rsidR="009A0D35" w:rsidRPr="009A0D35" w:rsidTr="00FF2C2E">
        <w:trPr>
          <w:jc w:val="center"/>
        </w:trPr>
        <w:tc>
          <w:tcPr>
            <w:tcW w:w="4851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617AB" w:rsidRPr="009A0D35" w:rsidRDefault="00E617AB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North-West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North-East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Centre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896652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91A00" w:rsidRPr="009A0D35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91A00" w:rsidRPr="009A0D35" w:rsidTr="000C056A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36217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1A00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91A00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91A00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91A00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954F9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54F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91A00" w:rsidRPr="00F142DA" w:rsidTr="009C2271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83A0B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83A0B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83A0B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383A0B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83A0B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891A00" w:rsidRPr="009A0D35" w:rsidTr="000C056A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0D35" w:rsidRDefault="00891A00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B2F95" w:rsidRDefault="00891A00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7B2F95" w:rsidRDefault="00891A00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91A00" w:rsidRPr="009A0D35" w:rsidTr="00891A00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891A00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F840A1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840A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91A00" w:rsidRPr="009A0D35" w:rsidTr="002B0A8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8833B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80.8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68.8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</w:t>
            </w:r>
          </w:p>
        </w:tc>
      </w:tr>
      <w:tr w:rsidR="00891A00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8833B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88165D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91A00" w:rsidRPr="009A0D35" w:rsidTr="00FD4BF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8833B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34B00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34B00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34B00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234B00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91A00" w:rsidRPr="00F852B5" w:rsidTr="000C056A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91A00" w:rsidRPr="009A0D35" w:rsidRDefault="00891A00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A0D35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>The metropolitan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9A0D35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52EF1" w:rsidRDefault="00652EF1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4A60C5" w:rsidRPr="00185F21" w:rsidRDefault="00652EF1" w:rsidP="004A60C5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  <w:r>
        <w:rPr>
          <w:rFonts w:ascii="Arial" w:hAnsi="Arial" w:cs="Arial"/>
          <w:b/>
          <w:color w:val="000000" w:themeColor="text1"/>
          <w:szCs w:val="20"/>
          <w:lang w:val="en-US"/>
        </w:rPr>
        <w:br w:type="page"/>
      </w:r>
    </w:p>
    <w:p w:rsidR="004A60C5" w:rsidRPr="00FC49B8" w:rsidRDefault="004A60C5" w:rsidP="004A60C5">
      <w:pPr>
        <w:tabs>
          <w:tab w:val="right" w:pos="14601"/>
        </w:tabs>
        <w:jc w:val="center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lastRenderedPageBreak/>
        <w:tab/>
      </w:r>
      <w:r w:rsidRPr="00FC49B8">
        <w:rPr>
          <w:rFonts w:ascii="Arial" w:hAnsi="Arial" w:cs="Arial"/>
          <w:b/>
          <w:sz w:val="22"/>
          <w:szCs w:val="22"/>
          <w:lang w:val="en-US"/>
        </w:rPr>
        <w:t>Ta</w:t>
      </w:r>
      <w:r>
        <w:rPr>
          <w:rFonts w:ascii="Arial" w:hAnsi="Arial" w:cs="Arial"/>
          <w:b/>
          <w:sz w:val="22"/>
          <w:szCs w:val="22"/>
          <w:lang w:val="en-US"/>
        </w:rPr>
        <w:t>b</w:t>
      </w:r>
      <w:r w:rsidRPr="00FC49B8">
        <w:rPr>
          <w:rFonts w:ascii="Arial" w:hAnsi="Arial" w:cs="Arial"/>
          <w:b/>
          <w:sz w:val="22"/>
          <w:szCs w:val="22"/>
          <w:lang w:val="en-US"/>
        </w:rPr>
        <w:t>. 3</w:t>
      </w:r>
    </w:p>
    <w:p w:rsidR="004A60C5" w:rsidRPr="00FC49B8" w:rsidRDefault="004A60C5" w:rsidP="004A60C5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FC49B8">
        <w:rPr>
          <w:rFonts w:ascii="Arial" w:hAnsi="Arial" w:cs="Arial"/>
          <w:b/>
          <w:sz w:val="22"/>
          <w:szCs w:val="20"/>
          <w:lang w:val="en-GB"/>
        </w:rPr>
        <w:t xml:space="preserve">Surface area, status, type, and condition of the properties sold </w:t>
      </w:r>
      <w:r w:rsidRPr="00FC49B8">
        <w:rPr>
          <w:rFonts w:ascii="Arial" w:hAnsi="Arial" w:cs="Arial"/>
          <w:sz w:val="22"/>
          <w:szCs w:val="20"/>
          <w:lang w:val="en-GB"/>
        </w:rPr>
        <w:t>(1)</w:t>
      </w:r>
    </w:p>
    <w:p w:rsidR="004A60C5" w:rsidRPr="00FC49B8" w:rsidRDefault="004A60C5" w:rsidP="004A60C5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FC49B8">
        <w:rPr>
          <w:rFonts w:ascii="Arial" w:hAnsi="Arial" w:cs="Arial"/>
          <w:i/>
          <w:sz w:val="20"/>
          <w:szCs w:val="20"/>
          <w:lang w:val="en-US"/>
        </w:rPr>
        <w:t>(percentage of agencies; reference quarter: October-December 201</w:t>
      </w:r>
      <w:r w:rsidR="00033E08">
        <w:rPr>
          <w:rFonts w:ascii="Arial" w:hAnsi="Arial" w:cs="Arial"/>
          <w:i/>
          <w:sz w:val="20"/>
          <w:szCs w:val="20"/>
          <w:lang w:val="en-US"/>
        </w:rPr>
        <w:t>8</w:t>
      </w:r>
      <w:r w:rsidRPr="00FC49B8">
        <w:rPr>
          <w:rFonts w:ascii="Arial" w:hAnsi="Arial" w:cs="Arial"/>
          <w:i/>
          <w:sz w:val="20"/>
          <w:szCs w:val="20"/>
          <w:lang w:val="en-US"/>
        </w:rPr>
        <w:t>)</w:t>
      </w:r>
    </w:p>
    <w:p w:rsidR="004A60C5" w:rsidRPr="00FC49B8" w:rsidRDefault="004A60C5" w:rsidP="004A60C5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lang w:val="en-US"/>
        </w:rPr>
      </w:pPr>
    </w:p>
    <w:tbl>
      <w:tblPr>
        <w:tblW w:w="4889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2"/>
        <w:gridCol w:w="665"/>
        <w:gridCol w:w="799"/>
        <w:gridCol w:w="671"/>
        <w:gridCol w:w="665"/>
        <w:gridCol w:w="793"/>
        <w:gridCol w:w="1202"/>
        <w:gridCol w:w="775"/>
        <w:gridCol w:w="953"/>
        <w:gridCol w:w="674"/>
        <w:gridCol w:w="932"/>
        <w:gridCol w:w="1303"/>
        <w:gridCol w:w="1330"/>
      </w:tblGrid>
      <w:tr w:rsidR="004A60C5" w:rsidRPr="00FC49B8" w:rsidTr="00DA40EF">
        <w:trPr>
          <w:trHeight w:hRule="exact" w:val="397"/>
          <w:jc w:val="center"/>
        </w:trPr>
        <w:tc>
          <w:tcPr>
            <w:tcW w:w="1375" w:type="pc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719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Surface area (m2)</w:t>
            </w:r>
          </w:p>
        </w:tc>
        <w:tc>
          <w:tcPr>
            <w:tcW w:w="896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Status</w:t>
            </w:r>
          </w:p>
        </w:tc>
        <w:tc>
          <w:tcPr>
            <w:tcW w:w="809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Type</w:t>
            </w:r>
          </w:p>
        </w:tc>
        <w:tc>
          <w:tcPr>
            <w:tcW w:w="1201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Condition</w:t>
            </w:r>
          </w:p>
        </w:tc>
      </w:tr>
      <w:tr w:rsidR="004A60C5" w:rsidRPr="00FC49B8" w:rsidTr="00DA40EF">
        <w:trPr>
          <w:trHeight w:val="927"/>
          <w:jc w:val="center"/>
        </w:trPr>
        <w:tc>
          <w:tcPr>
            <w:tcW w:w="1375" w:type="pc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≤80</w:t>
            </w:r>
          </w:p>
        </w:tc>
        <w:tc>
          <w:tcPr>
            <w:tcW w:w="26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81-140</w:t>
            </w:r>
          </w:p>
        </w:tc>
        <w:tc>
          <w:tcPr>
            <w:tcW w:w="226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&gt;140</w:t>
            </w:r>
          </w:p>
        </w:tc>
        <w:tc>
          <w:tcPr>
            <w:tcW w:w="224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Clear</w:t>
            </w:r>
          </w:p>
        </w:tc>
        <w:tc>
          <w:tcPr>
            <w:tcW w:w="26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Rented</w:t>
            </w:r>
          </w:p>
        </w:tc>
        <w:tc>
          <w:tcPr>
            <w:tcW w:w="405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Remainder,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usufruct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C49B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C49B8">
              <w:rPr>
                <w:rFonts w:ascii="Arial" w:hAnsi="Arial" w:cs="Arial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261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6C49AF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49AF">
              <w:rPr>
                <w:rFonts w:ascii="Arial" w:hAnsi="Arial" w:cs="Arial"/>
                <w:sz w:val="20"/>
                <w:szCs w:val="20"/>
              </w:rPr>
              <w:t>High/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6C49AF">
              <w:rPr>
                <w:rFonts w:ascii="Arial" w:hAnsi="Arial" w:cs="Arial"/>
                <w:sz w:val="20"/>
                <w:szCs w:val="20"/>
              </w:rPr>
              <w:t>ood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Pr="006C49AF">
              <w:rPr>
                <w:rFonts w:ascii="Arial" w:hAnsi="Arial" w:cs="Arial"/>
                <w:sz w:val="20"/>
                <w:szCs w:val="20"/>
              </w:rPr>
              <w:t>uality</w:t>
            </w:r>
            <w:proofErr w:type="spellEnd"/>
          </w:p>
        </w:tc>
        <w:tc>
          <w:tcPr>
            <w:tcW w:w="321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Average/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</w:t>
            </w: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ow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quality</w:t>
            </w:r>
          </w:p>
        </w:tc>
        <w:tc>
          <w:tcPr>
            <w:tcW w:w="22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FC49B8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C49B8">
              <w:rPr>
                <w:rFonts w:ascii="Arial" w:hAnsi="Arial" w:cs="Arial"/>
                <w:sz w:val="20"/>
                <w:szCs w:val="20"/>
                <w:lang w:val="en-US"/>
              </w:rPr>
              <w:t>Villas</w:t>
            </w:r>
          </w:p>
        </w:tc>
        <w:tc>
          <w:tcPr>
            <w:tcW w:w="314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6C49AF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49AF">
              <w:rPr>
                <w:rFonts w:ascii="Arial" w:hAnsi="Arial" w:cs="Arial"/>
                <w:sz w:val="20"/>
                <w:szCs w:val="20"/>
                <w:lang w:val="en-US"/>
              </w:rPr>
              <w:t>New or excellent</w:t>
            </w:r>
          </w:p>
        </w:tc>
        <w:tc>
          <w:tcPr>
            <w:tcW w:w="43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6C49AF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49AF">
              <w:rPr>
                <w:rFonts w:ascii="Arial" w:hAnsi="Arial" w:cs="Arial"/>
                <w:sz w:val="20"/>
                <w:szCs w:val="20"/>
                <w:lang w:val="en-US"/>
              </w:rPr>
              <w:t>Some refurbishment needed</w:t>
            </w:r>
          </w:p>
        </w:tc>
        <w:tc>
          <w:tcPr>
            <w:tcW w:w="44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A60C5" w:rsidRPr="006C49AF" w:rsidRDefault="004A60C5" w:rsidP="00DA40EF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49AF">
              <w:rPr>
                <w:rFonts w:ascii="Arial" w:hAnsi="Arial" w:cs="Arial"/>
                <w:sz w:val="20"/>
                <w:szCs w:val="20"/>
                <w:lang w:val="en-US"/>
              </w:rPr>
              <w:t>Total refurbishment needed</w:t>
            </w:r>
          </w:p>
        </w:tc>
      </w:tr>
      <w:tr w:rsidR="004A60C5" w:rsidRPr="00FC49B8" w:rsidTr="00DA40EF">
        <w:trPr>
          <w:trHeight w:val="227"/>
          <w:jc w:val="center"/>
        </w:trPr>
        <w:tc>
          <w:tcPr>
            <w:tcW w:w="1375" w:type="pct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9A0D35" w:rsidRDefault="004A60C5" w:rsidP="00DA40EF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24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26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24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61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21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2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14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3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4A60C5" w:rsidRPr="00FC49B8" w:rsidRDefault="004A60C5" w:rsidP="00DA40EF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C49B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North-West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North-East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Centre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F13FF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F13FF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F13FF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310E43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310E43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310E43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E74239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E74239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E74239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E74239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E74239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E74239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033E08" w:rsidRPr="00FC49B8" w:rsidTr="00DA40EF">
        <w:trPr>
          <w:trHeight w:val="227"/>
          <w:jc w:val="center"/>
        </w:trPr>
        <w:tc>
          <w:tcPr>
            <w:tcW w:w="1375" w:type="pct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5272F2" w:rsidRDefault="00033E08" w:rsidP="00DA40EF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6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4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6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1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1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4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48" w:type="pct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033E08" w:rsidRPr="0068521F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8521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4A60C5" w:rsidRPr="00F852B5" w:rsidTr="00DA40EF">
        <w:trPr>
          <w:trHeight w:val="20"/>
          <w:jc w:val="center"/>
        </w:trPr>
        <w:tc>
          <w:tcPr>
            <w:tcW w:w="5000" w:type="pct"/>
            <w:gridSpan w:val="13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Replies from the agencies that declared sales in the reference quarter.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ystem. The urban areas are Turin, Genoa and Milan for the North-West; Padua, Verona, Venice, Trieste and Bologna for the North-East; Florence and Rome for the Centre; Naples, Bari, Catania, Messina and Palermo for the South and Islands.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ystem. The metropolitan areas are Turin, Genoa, Milan, Rome, Naples and  Palermo.</w:t>
            </w:r>
          </w:p>
        </w:tc>
      </w:tr>
    </w:tbl>
    <w:p w:rsidR="004A60C5" w:rsidRPr="0025799C" w:rsidRDefault="004A60C5" w:rsidP="004A60C5">
      <w:pPr>
        <w:tabs>
          <w:tab w:val="right" w:pos="15026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  <w:r w:rsidRPr="0025799C">
        <w:rPr>
          <w:rFonts w:ascii="Arial" w:hAnsi="Arial" w:cs="Arial"/>
          <w:b/>
          <w:color w:val="000000" w:themeColor="text1"/>
          <w:szCs w:val="20"/>
          <w:lang w:val="en-US"/>
        </w:rPr>
        <w:br w:type="page"/>
      </w:r>
      <w:r w:rsidRPr="0025799C">
        <w:rPr>
          <w:rFonts w:ascii="Arial" w:hAnsi="Arial" w:cs="Arial"/>
          <w:b/>
          <w:color w:val="000000" w:themeColor="text1"/>
          <w:szCs w:val="20"/>
          <w:lang w:val="en-US"/>
        </w:rPr>
        <w:lastRenderedPageBreak/>
        <w:tab/>
        <w:t>Tab. 4</w:t>
      </w:r>
    </w:p>
    <w:p w:rsidR="004A60C5" w:rsidRPr="0025799C" w:rsidRDefault="004A60C5" w:rsidP="004A60C5">
      <w:pPr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25799C">
        <w:rPr>
          <w:rFonts w:ascii="Arial" w:hAnsi="Arial" w:cs="Arial"/>
          <w:b/>
          <w:sz w:val="22"/>
          <w:szCs w:val="20"/>
          <w:lang w:val="en-US"/>
        </w:rPr>
        <w:t xml:space="preserve">Energy class of properties sold </w:t>
      </w:r>
      <w:r w:rsidRPr="0025799C">
        <w:rPr>
          <w:rFonts w:ascii="Arial" w:hAnsi="Arial" w:cs="Arial"/>
          <w:sz w:val="22"/>
          <w:szCs w:val="20"/>
          <w:lang w:val="en-US"/>
        </w:rPr>
        <w:t>(1)</w:t>
      </w:r>
    </w:p>
    <w:p w:rsidR="004A60C5" w:rsidRPr="0025799C" w:rsidRDefault="004A60C5" w:rsidP="004A60C5">
      <w:pPr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25799C">
        <w:rPr>
          <w:rFonts w:ascii="Arial" w:hAnsi="Arial" w:cs="Arial"/>
          <w:i/>
          <w:sz w:val="20"/>
          <w:szCs w:val="20"/>
          <w:lang w:val="en-US"/>
        </w:rPr>
        <w:t>(percentage of agencies; reference quarter: October-December 201</w:t>
      </w:r>
      <w:r w:rsidR="00033E08">
        <w:rPr>
          <w:rFonts w:ascii="Arial" w:hAnsi="Arial" w:cs="Arial"/>
          <w:i/>
          <w:sz w:val="20"/>
          <w:szCs w:val="20"/>
          <w:lang w:val="en-US"/>
        </w:rPr>
        <w:t>8</w:t>
      </w:r>
      <w:r w:rsidRPr="0025799C">
        <w:rPr>
          <w:rFonts w:ascii="Arial" w:hAnsi="Arial" w:cs="Arial"/>
          <w:i/>
          <w:sz w:val="20"/>
          <w:szCs w:val="20"/>
          <w:lang w:val="en-US"/>
        </w:rPr>
        <w:t>)</w:t>
      </w:r>
    </w:p>
    <w:p w:rsidR="004A60C5" w:rsidRPr="0025799C" w:rsidRDefault="004A60C5" w:rsidP="004A60C5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Cs w:val="20"/>
          <w:lang w:val="en-US"/>
        </w:rPr>
      </w:pPr>
    </w:p>
    <w:tbl>
      <w:tblPr>
        <w:tblW w:w="4520" w:type="pct"/>
        <w:jc w:val="center"/>
        <w:tblInd w:w="4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7"/>
        <w:gridCol w:w="1882"/>
        <w:gridCol w:w="1882"/>
        <w:gridCol w:w="1882"/>
        <w:gridCol w:w="1882"/>
        <w:gridCol w:w="1689"/>
      </w:tblGrid>
      <w:tr w:rsidR="004A60C5" w:rsidRPr="00F852B5" w:rsidTr="00033E08">
        <w:trPr>
          <w:trHeight w:hRule="exact" w:val="397"/>
          <w:jc w:val="center"/>
        </w:trPr>
        <w:tc>
          <w:tcPr>
            <w:tcW w:w="4507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25799C">
              <w:rPr>
                <w:rFonts w:ascii="Arial" w:hAnsi="Arial" w:cs="Arial"/>
                <w:i/>
                <w:color w:val="000000" w:themeColor="text1"/>
                <w:lang w:val="en-US"/>
              </w:rPr>
              <w:br w:type="page"/>
            </w:r>
          </w:p>
        </w:tc>
        <w:tc>
          <w:tcPr>
            <w:tcW w:w="9217" w:type="dxa"/>
            <w:gridSpan w:val="5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5799C">
              <w:rPr>
                <w:rFonts w:ascii="Arial" w:hAnsi="Arial" w:cs="Arial"/>
                <w:sz w:val="20"/>
                <w:szCs w:val="20"/>
                <w:lang w:val="en-US"/>
              </w:rPr>
              <w:t>Energy class of the property</w:t>
            </w:r>
          </w:p>
        </w:tc>
      </w:tr>
      <w:tr w:rsidR="004A60C5" w:rsidRPr="0025799C" w:rsidTr="00033E08">
        <w:trPr>
          <w:jc w:val="center"/>
        </w:trPr>
        <w:tc>
          <w:tcPr>
            <w:tcW w:w="4507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sz w:val="20"/>
                <w:szCs w:val="20"/>
                <w:lang w:val="en-US"/>
              </w:rPr>
              <w:t>Unclassified</w:t>
            </w: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A-B-C</w:t>
            </w: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D-E</w:t>
            </w: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F-G</w:t>
            </w:r>
          </w:p>
        </w:tc>
        <w:tc>
          <w:tcPr>
            <w:tcW w:w="168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4A60C5" w:rsidRPr="0025799C" w:rsidRDefault="004A60C5" w:rsidP="00DA40EF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Total</w:t>
            </w:r>
          </w:p>
        </w:tc>
      </w:tr>
      <w:tr w:rsidR="004A60C5" w:rsidRPr="0025799C" w:rsidTr="00033E08">
        <w:trPr>
          <w:trHeight w:val="227"/>
          <w:jc w:val="center"/>
        </w:trPr>
        <w:tc>
          <w:tcPr>
            <w:tcW w:w="4507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9A0D35" w:rsidRDefault="004A60C5" w:rsidP="00DA40EF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25799C" w:rsidRDefault="004A60C5" w:rsidP="00DA40E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25799C" w:rsidRDefault="004A60C5" w:rsidP="00DA40E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25799C" w:rsidRDefault="004A60C5" w:rsidP="00DA40E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4A60C5" w:rsidRPr="0025799C" w:rsidRDefault="004A60C5" w:rsidP="00DA40E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89" w:type="dxa"/>
            <w:tcBorders>
              <w:top w:val="single" w:sz="6" w:space="0" w:color="00567A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4A60C5" w:rsidRPr="0025799C" w:rsidRDefault="004A60C5" w:rsidP="00DA40E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North-West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North-East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>Centre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F13FFF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F13FFF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F13FFF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F13FFF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9A0D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(&gt;250,000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Non-urban areas (≤250,000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9A0D35" w:rsidRDefault="00033E08" w:rsidP="00DA40EF">
            <w:pPr>
              <w:tabs>
                <w:tab w:val="left" w:pos="1134"/>
                <w:tab w:val="left" w:leader="dot" w:pos="4711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(≤500,000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9A0D3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9A0D3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25799C" w:rsidTr="00033E08">
        <w:trPr>
          <w:trHeight w:val="227"/>
          <w:jc w:val="center"/>
        </w:trPr>
        <w:tc>
          <w:tcPr>
            <w:tcW w:w="4507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5272F2" w:rsidRDefault="00033E08" w:rsidP="00DA40EF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9A0D3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8E0025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E002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E002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33E08" w:rsidRPr="00A74F56" w:rsidRDefault="00033E08" w:rsidP="00DA40EF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74F5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689" w:type="dxa"/>
            <w:tcBorders>
              <w:top w:val="nil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033E08" w:rsidRPr="0025799C" w:rsidRDefault="00033E08" w:rsidP="00DA40E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579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5799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33E08" w:rsidRPr="00F852B5" w:rsidTr="00033E08">
        <w:trPr>
          <w:trHeight w:val="20"/>
          <w:jc w:val="center"/>
        </w:trPr>
        <w:tc>
          <w:tcPr>
            <w:tcW w:w="13724" w:type="dxa"/>
            <w:gridSpan w:val="6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033E08" w:rsidRPr="0025799C" w:rsidRDefault="00033E08" w:rsidP="00DA40EF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Replies from the agencies that declared sales in the reference quarter. – (2) Towns with a resident population of over 250,000, including not only the administrative area of the main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ystem. The urban areas are Turin, Genoa and Milan for the North-West; Padua, Verona, Venice, Trieste and Bologna for the North-East; Florence and Rome for the Centre; Naples, Bari, Catania, Messina and Palermo for the South and Islands. – (3) Cities or large towns with a resident population of over 500,000, including not only the administrative area of the main city or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25799C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ystem. The metropolitan areas are Turin, Genoa, Milan, Rome, Naples and  Palermo</w:t>
            </w:r>
            <w:r w:rsidRPr="0025799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:rsidR="004A60C5" w:rsidRDefault="004A60C5">
      <w:pPr>
        <w:rPr>
          <w:rFonts w:ascii="Arial" w:hAnsi="Arial" w:cs="Arial"/>
          <w:b/>
          <w:color w:val="000000" w:themeColor="text1"/>
          <w:szCs w:val="20"/>
          <w:lang w:val="en-US"/>
        </w:rPr>
      </w:pPr>
      <w:r>
        <w:rPr>
          <w:rFonts w:ascii="Arial" w:hAnsi="Arial" w:cs="Arial"/>
          <w:b/>
          <w:color w:val="000000" w:themeColor="text1"/>
          <w:szCs w:val="20"/>
          <w:lang w:val="en-US"/>
        </w:rPr>
        <w:br w:type="page"/>
      </w:r>
    </w:p>
    <w:p w:rsidR="00652EF1" w:rsidRDefault="00652EF1">
      <w:pPr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257CE4" w:rsidRPr="00185F21" w:rsidRDefault="00257CE4" w:rsidP="00257CE4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en-US"/>
        </w:rPr>
      </w:pPr>
    </w:p>
    <w:p w:rsidR="00427D62" w:rsidRPr="005272F2" w:rsidRDefault="00257CE4" w:rsidP="00952E31">
      <w:pPr>
        <w:tabs>
          <w:tab w:val="right" w:pos="15026"/>
        </w:tabs>
        <w:rPr>
          <w:rFonts w:ascii="Arial" w:hAnsi="Arial" w:cs="Arial"/>
          <w:b/>
          <w:sz w:val="22"/>
          <w:szCs w:val="20"/>
          <w:lang w:val="en-US"/>
        </w:rPr>
      </w:pPr>
      <w:r w:rsidRPr="0025799C">
        <w:rPr>
          <w:rFonts w:ascii="Arial" w:hAnsi="Arial" w:cs="Arial"/>
          <w:b/>
          <w:color w:val="000000" w:themeColor="text1"/>
          <w:szCs w:val="20"/>
          <w:lang w:val="en-US"/>
        </w:rPr>
        <w:tab/>
      </w:r>
      <w:r w:rsidR="00B6465F" w:rsidRPr="005272F2">
        <w:rPr>
          <w:rFonts w:ascii="Arial" w:hAnsi="Arial" w:cs="Arial"/>
          <w:b/>
          <w:sz w:val="22"/>
          <w:szCs w:val="20"/>
          <w:lang w:val="en-US"/>
        </w:rPr>
        <w:t>T</w:t>
      </w:r>
      <w:r w:rsidR="004460A1" w:rsidRPr="005272F2">
        <w:rPr>
          <w:rFonts w:ascii="Arial" w:hAnsi="Arial" w:cs="Arial"/>
          <w:b/>
          <w:sz w:val="22"/>
          <w:szCs w:val="20"/>
          <w:lang w:val="en-US"/>
        </w:rPr>
        <w:t>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5272F2" w:rsidRPr="005272F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891A00">
        <w:rPr>
          <w:rFonts w:ascii="Arial" w:hAnsi="Arial" w:cs="Arial"/>
          <w:b/>
          <w:sz w:val="22"/>
          <w:szCs w:val="20"/>
          <w:lang w:val="en-US"/>
        </w:rPr>
        <w:t>5</w:t>
      </w:r>
    </w:p>
    <w:p w:rsidR="008A4935" w:rsidRPr="005272F2" w:rsidRDefault="008A4935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i/>
          <w:sz w:val="22"/>
          <w:szCs w:val="20"/>
          <w:lang w:val="en-US"/>
        </w:rPr>
      </w:pPr>
      <w:r w:rsidRPr="005272F2">
        <w:rPr>
          <w:rFonts w:ascii="Arial" w:hAnsi="Arial" w:cs="Arial"/>
          <w:b/>
          <w:sz w:val="22"/>
          <w:szCs w:val="20"/>
          <w:lang w:val="en-GB"/>
        </w:rPr>
        <w:t>Mandates to sell and potential buyers</w:t>
      </w:r>
      <w:r w:rsidRPr="005272F2">
        <w:rPr>
          <w:rFonts w:ascii="Arial" w:hAnsi="Arial" w:cs="Arial"/>
          <w:b/>
          <w:i/>
          <w:sz w:val="22"/>
          <w:szCs w:val="20"/>
          <w:lang w:val="en-US"/>
        </w:rPr>
        <w:t xml:space="preserve"> </w:t>
      </w:r>
    </w:p>
    <w:p w:rsidR="005272F2" w:rsidRPr="005272F2" w:rsidRDefault="002F3F60" w:rsidP="002F3F60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5272F2">
        <w:rPr>
          <w:rFonts w:ascii="Arial" w:hAnsi="Arial" w:cs="Arial"/>
          <w:i/>
          <w:sz w:val="20"/>
          <w:szCs w:val="20"/>
          <w:lang w:val="en-US"/>
        </w:rPr>
        <w:t>(</w:t>
      </w:r>
      <w:r w:rsidRPr="005272F2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5272F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5029D2">
        <w:rPr>
          <w:rFonts w:ascii="Arial" w:hAnsi="Arial" w:cs="Arial"/>
          <w:i/>
          <w:sz w:val="20"/>
          <w:szCs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="00B946C3" w:rsidRPr="005272F2">
        <w:rPr>
          <w:rFonts w:ascii="Arial" w:hAnsi="Arial" w:cs="Arial"/>
          <w:i/>
          <w:sz w:val="20"/>
          <w:szCs w:val="20"/>
          <w:lang w:val="en-GB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5272F2" w:rsidRPr="00F852B5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5272F2" w:rsidRDefault="003A73A6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mandates outstanding at end of quarter compared with previous quarter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new mandates received in the quarter compared with previous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3A73A6" w:rsidRPr="00E014AF" w:rsidRDefault="003A73A6" w:rsidP="003A73A6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4AF">
              <w:rPr>
                <w:rFonts w:ascii="Arial" w:hAnsi="Arial" w:cs="Arial"/>
                <w:sz w:val="20"/>
                <w:szCs w:val="20"/>
                <w:lang w:val="en-US"/>
              </w:rPr>
              <w:t>Number of potential buyers in the quarter compared with previous quarter</w:t>
            </w:r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B669F7" w:rsidRPr="00E014AF" w:rsidRDefault="00B669F7" w:rsidP="00B669F7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014AF">
              <w:rPr>
                <w:rFonts w:ascii="Arial" w:hAnsi="Arial" w:cs="Arial"/>
                <w:sz w:val="20"/>
                <w:szCs w:val="20"/>
              </w:rPr>
              <w:t>higher</w:t>
            </w:r>
            <w:proofErr w:type="spellEnd"/>
          </w:p>
        </w:tc>
      </w:tr>
      <w:tr w:rsidR="005272F2" w:rsidRPr="00E014AF" w:rsidTr="000C056A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4A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A27AD" w:rsidRPr="00E014AF" w:rsidRDefault="006A27AD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014AF" w:rsidRDefault="00891A00" w:rsidP="002E5C88">
            <w:pPr>
              <w:tabs>
                <w:tab w:val="left" w:pos="1134"/>
                <w:tab w:val="left" w:leader="dot" w:pos="46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014AF">
              <w:rPr>
                <w:rFonts w:ascii="Arial" w:hAnsi="Arial" w:cs="Arial"/>
                <w:sz w:val="20"/>
                <w:szCs w:val="20"/>
              </w:rPr>
              <w:t>North-West</w:t>
            </w:r>
            <w:r w:rsidRPr="00E014A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pos="1134"/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North-East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leader="dot" w:pos="46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>Centre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pos="1134"/>
                <w:tab w:val="left" w:leader="dot" w:pos="46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921CB1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pos="1134"/>
                <w:tab w:val="left" w:leader="dot" w:pos="46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91A00" w:rsidRPr="005272F2" w:rsidTr="000C056A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2E5C88">
            <w:pPr>
              <w:tabs>
                <w:tab w:val="left" w:pos="1134"/>
                <w:tab w:val="left" w:leader="dot" w:pos="4669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A5442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A5442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A5442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A793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A793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A7937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D0239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D0239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AD0239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1A00" w:rsidRPr="00F142DA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91A00" w:rsidRPr="00F142DA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F142DA">
            <w:pPr>
              <w:tabs>
                <w:tab w:val="left" w:pos="1134"/>
                <w:tab w:val="left" w:leader="dot" w:pos="4669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5272F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5272F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891A00" w:rsidRPr="005272F2" w:rsidTr="00EE03C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5272F2" w:rsidRDefault="00891A00" w:rsidP="005272F2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5272F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5272F2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375128" w:rsidRDefault="00891A00" w:rsidP="00891A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375128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91A00" w:rsidRPr="005272F2" w:rsidTr="000C056A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5272F2" w:rsidRDefault="00891A00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5272F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5272F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A374B6" w:rsidRDefault="00891A00" w:rsidP="00FB50C8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A374B6" w:rsidRDefault="00891A00" w:rsidP="00FB50C8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A374B6" w:rsidRDefault="00891A00" w:rsidP="00FB50C8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976CD9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976CD9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976CD9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976CD9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891A00" w:rsidRPr="00976CD9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891A00" w:rsidRPr="00976CD9" w:rsidRDefault="00891A00" w:rsidP="00FB50C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91A00" w:rsidRPr="005272F2" w:rsidTr="00891A00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891A00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75.3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73.4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68.4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/>
                <w:sz w:val="20"/>
                <w:szCs w:val="20"/>
              </w:rPr>
              <w:t>14.9</w:t>
            </w:r>
          </w:p>
        </w:tc>
      </w:tr>
      <w:tr w:rsidR="00891A00" w:rsidRPr="005272F2" w:rsidTr="002B0A8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7C7D74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73.8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69.1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19.2</w:t>
            </w:r>
          </w:p>
        </w:tc>
      </w:tr>
      <w:tr w:rsidR="00891A00" w:rsidRPr="005272F2" w:rsidTr="008448ED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7C7D74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753B39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891A00" w:rsidRPr="005272F2" w:rsidTr="00FD4BF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7C7D74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3304B4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891A00" w:rsidRPr="00F852B5" w:rsidTr="000C056A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891A00" w:rsidRPr="005272F2" w:rsidRDefault="00891A00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272F2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Pr="005272F2">
              <w:rPr>
                <w:rFonts w:ascii="Arial" w:hAnsi="Arial" w:cs="Arial"/>
                <w:sz w:val="17"/>
                <w:szCs w:val="17"/>
                <w:lang w:val="en-GB"/>
              </w:rPr>
              <w:t xml:space="preserve"> 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5272F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B977CA" w:rsidRDefault="00A24964" w:rsidP="00664106">
      <w:pPr>
        <w:tabs>
          <w:tab w:val="left" w:pos="1985"/>
          <w:tab w:val="left" w:pos="7938"/>
          <w:tab w:val="left" w:pos="8222"/>
        </w:tabs>
        <w:ind w:right="14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A07698">
        <w:rPr>
          <w:rFonts w:ascii="Garamond" w:hAnsi="Garamond"/>
          <w:lang w:val="en-US"/>
        </w:rPr>
        <w:br w:type="page"/>
      </w:r>
      <w:r w:rsidR="004460A1" w:rsidRPr="00B977CA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A850B6" w:rsidRPr="00B977CA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891A00">
        <w:rPr>
          <w:rFonts w:ascii="Arial" w:hAnsi="Arial" w:cs="Arial"/>
          <w:b/>
          <w:sz w:val="22"/>
          <w:szCs w:val="20"/>
          <w:lang w:val="en-US"/>
        </w:rPr>
        <w:t>6</w:t>
      </w:r>
    </w:p>
    <w:p w:rsidR="009C17D1" w:rsidRPr="00B977CA" w:rsidRDefault="0000273E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B977CA">
        <w:rPr>
          <w:rFonts w:ascii="Arial" w:hAnsi="Arial" w:cs="Arial"/>
          <w:b/>
          <w:sz w:val="22"/>
          <w:szCs w:val="20"/>
          <w:lang w:val="en-GB"/>
        </w:rPr>
        <w:t>Main reasons for cancelling mandate with agent</w:t>
      </w:r>
      <w:r w:rsidR="00B977CA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B977CA">
        <w:rPr>
          <w:rFonts w:ascii="Arial" w:hAnsi="Arial" w:cs="Arial"/>
          <w:sz w:val="22"/>
          <w:szCs w:val="20"/>
          <w:lang w:val="en-GB"/>
        </w:rPr>
        <w:t>(1)</w:t>
      </w:r>
    </w:p>
    <w:p w:rsidR="00A273C4" w:rsidRDefault="00A273C4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B977CA">
        <w:rPr>
          <w:rFonts w:ascii="Arial" w:hAnsi="Arial" w:cs="Arial"/>
          <w:i/>
          <w:sz w:val="20"/>
          <w:szCs w:val="20"/>
          <w:lang w:val="en-US"/>
        </w:rPr>
        <w:t>(</w:t>
      </w:r>
      <w:r w:rsidRPr="00B977CA">
        <w:rPr>
          <w:rFonts w:ascii="Arial" w:hAnsi="Arial" w:cs="Arial"/>
          <w:i/>
          <w:sz w:val="20"/>
          <w:szCs w:val="20"/>
          <w:lang w:val="en-GB"/>
        </w:rPr>
        <w:t>per cent of real-estate agents; reference quarter:</w:t>
      </w:r>
      <w:r w:rsidRPr="00B977C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="005029D2">
        <w:rPr>
          <w:rFonts w:ascii="Arial" w:hAnsi="Arial" w:cs="Arial"/>
          <w:i/>
          <w:sz w:val="20"/>
          <w:szCs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szCs w:val="20"/>
          <w:lang w:val="en-US"/>
        </w:rPr>
        <w:t>201</w:t>
      </w:r>
      <w:r w:rsidR="0093100D">
        <w:rPr>
          <w:rFonts w:ascii="Arial" w:hAnsi="Arial" w:cs="Arial"/>
          <w:i/>
          <w:sz w:val="20"/>
          <w:szCs w:val="20"/>
          <w:lang w:val="en-US"/>
        </w:rPr>
        <w:t>8</w:t>
      </w:r>
      <w:r w:rsidRPr="00B977CA">
        <w:rPr>
          <w:rFonts w:ascii="Arial" w:hAnsi="Arial" w:cs="Arial"/>
          <w:i/>
          <w:sz w:val="20"/>
          <w:szCs w:val="20"/>
          <w:lang w:val="en-US"/>
        </w:rPr>
        <w:t>)</w:t>
      </w:r>
    </w:p>
    <w:p w:rsidR="00B977CA" w:rsidRPr="00B977CA" w:rsidRDefault="00B977CA" w:rsidP="00A273C4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263"/>
        <w:gridCol w:w="1234"/>
        <w:gridCol w:w="24"/>
      </w:tblGrid>
      <w:tr w:rsidR="00A11ABF" w:rsidRPr="00B977CA" w:rsidTr="00FF2C2E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3A5F28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Offers received too low for seller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Expecting prices to rise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offers owing to high price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Property on market for too long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Difficulty obtaining mortgage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Unexpected problems for seller</w:t>
            </w: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A11ABF" w:rsidRPr="00B977CA" w:rsidRDefault="00A11AB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977CA">
              <w:rPr>
                <w:rFonts w:ascii="Arial" w:hAnsi="Arial" w:cs="Arial"/>
                <w:bCs/>
                <w:sz w:val="20"/>
                <w:szCs w:val="20"/>
                <w:lang w:val="en-GB"/>
              </w:rPr>
              <w:t>Other</w:t>
            </w:r>
          </w:p>
        </w:tc>
      </w:tr>
      <w:tr w:rsidR="00690D35" w:rsidRPr="00B977CA" w:rsidTr="00FF2C2E">
        <w:trPr>
          <w:gridAfter w:val="1"/>
          <w:wAfter w:w="24" w:type="dxa"/>
          <w:jc w:val="center"/>
        </w:trPr>
        <w:tc>
          <w:tcPr>
            <w:tcW w:w="475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B977CA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North-West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91A00" w:rsidRPr="00B977CA" w:rsidTr="00FB50C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North-East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B977CA" w:rsidTr="00FB50C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leader="dot" w:pos="4616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>Centre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91A00" w:rsidRPr="00B977CA" w:rsidTr="00FB50C8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, Helvetica, Helv" w:hAnsi="Arial, Helvetica, Helv"/>
                <w:color w:val="000000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891A00" w:rsidRPr="00B977CA" w:rsidTr="006D2FE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5573D4">
            <w:pPr>
              <w:tabs>
                <w:tab w:val="left" w:pos="1134"/>
                <w:tab w:val="left" w:leader="dot" w:pos="4616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77C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1B730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1B730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72512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E266F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CE0BC1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45A58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E45A58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91A00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B977CA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 xml:space="preserve"> 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91A00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91A00" w:rsidRPr="00F142D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91A00" w:rsidRPr="00F142DA" w:rsidTr="00FB50C8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F142DA">
            <w:pPr>
              <w:tabs>
                <w:tab w:val="left" w:pos="1134"/>
                <w:tab w:val="left" w:leader="dot" w:pos="4616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B977C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F142DA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0307A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307A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B977CA" w:rsidTr="009A64F6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42DA" w:rsidRDefault="00891A00" w:rsidP="00B977CA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F142D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F142DA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AA3D76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A3D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A3D7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C64B3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DC64B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6E40D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E40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E40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77237D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723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7237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8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6E40D9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125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6125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891A00" w:rsidRPr="00B977CA" w:rsidTr="00105FB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977CA" w:rsidRDefault="00891A00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B977CA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B977CA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4A5C" w:rsidRDefault="00891A00" w:rsidP="00FB50C8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4A5C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4A5C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4A5C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4A5C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4A5C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224A5C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91A00" w:rsidRPr="00B977CA" w:rsidTr="00891A00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891A00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48.0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24.1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53.8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13.6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</w:tr>
      <w:tr w:rsidR="00891A00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9E42A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E61A7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E61A7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E61A7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E61A7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E61A7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E61A7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DE61A7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DE61A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891A00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9E42A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02DD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02DD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02DD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02DD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02DD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502DD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F502DD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91A00" w:rsidRPr="00B977CA" w:rsidTr="002B0A88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9E42A5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CA684A" w:rsidRDefault="00891A00" w:rsidP="00FB50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CA684A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CA684A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CA684A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CA684A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CA684A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8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CA684A" w:rsidRDefault="00891A00" w:rsidP="00FB50C8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F852B5" w:rsidTr="006D2FE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4" w:space="0" w:color="auto"/>
              <w:left w:val="nil"/>
              <w:bottom w:val="single" w:sz="6" w:space="0" w:color="00567A"/>
            </w:tcBorders>
            <w:shd w:val="clear" w:color="auto" w:fill="FFFFFF"/>
          </w:tcPr>
          <w:p w:rsidR="00891A00" w:rsidRPr="00B977CA" w:rsidRDefault="00891A00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 xml:space="preserve">(1) 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Since each agent can list up to three reasons for the removal of properties from their books the percentages on each line may sum to more than 100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Towns with a resident population of over 250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B977CA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 Palermo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7C038B" w:rsidRDefault="009C17D1" w:rsidP="00C36156">
      <w:pPr>
        <w:tabs>
          <w:tab w:val="left" w:pos="1985"/>
          <w:tab w:val="left" w:pos="7938"/>
          <w:tab w:val="left" w:pos="8222"/>
        </w:tabs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73784A">
        <w:rPr>
          <w:rFonts w:ascii="Garamond" w:hAnsi="Garamond"/>
          <w:lang w:val="en-US"/>
        </w:rPr>
        <w:br w:type="page"/>
      </w:r>
      <w:r w:rsidR="00DA2DD4" w:rsidRPr="007C038B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7C038B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891A00">
        <w:rPr>
          <w:rFonts w:ascii="Arial" w:hAnsi="Arial" w:cs="Arial"/>
          <w:b/>
          <w:sz w:val="22"/>
          <w:szCs w:val="20"/>
          <w:lang w:val="en-US"/>
        </w:rPr>
        <w:t>7</w:t>
      </w:r>
    </w:p>
    <w:p w:rsidR="009C17D1" w:rsidRPr="00921CB1" w:rsidRDefault="006324F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7C038B">
        <w:rPr>
          <w:rFonts w:ascii="Arial" w:hAnsi="Arial" w:cs="Arial"/>
          <w:b/>
          <w:sz w:val="22"/>
          <w:szCs w:val="20"/>
          <w:lang w:val="en-GB"/>
        </w:rPr>
        <w:t>Final price paid in relation to seller’s initial asking price</w:t>
      </w:r>
      <w:r w:rsidRPr="00921CB1">
        <w:rPr>
          <w:rFonts w:ascii="Arial" w:hAnsi="Arial" w:cs="Arial"/>
          <w:b/>
          <w:sz w:val="22"/>
          <w:szCs w:val="20"/>
          <w:lang w:val="en-GB"/>
        </w:rPr>
        <w:t xml:space="preserve"> </w:t>
      </w:r>
      <w:r w:rsidR="009C17D1" w:rsidRPr="00921CB1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7C038B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7C038B">
        <w:rPr>
          <w:rFonts w:ascii="Arial" w:hAnsi="Arial" w:cs="Arial"/>
          <w:i/>
          <w:sz w:val="20"/>
          <w:lang w:val="en-US"/>
        </w:rPr>
        <w:t>(</w:t>
      </w:r>
      <w:r w:rsidR="00EB3642" w:rsidRPr="007C038B">
        <w:rPr>
          <w:rFonts w:ascii="Arial" w:hAnsi="Arial" w:cs="Arial"/>
          <w:i/>
          <w:sz w:val="20"/>
          <w:lang w:val="en-GB"/>
        </w:rPr>
        <w:t>per cent of real-estate agents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EB3642" w:rsidRPr="007C038B">
        <w:rPr>
          <w:rFonts w:ascii="Arial" w:hAnsi="Arial" w:cs="Arial"/>
          <w:i/>
          <w:sz w:val="20"/>
          <w:lang w:val="en-GB"/>
        </w:rPr>
        <w:t xml:space="preserve"> unless otherwise indicated;</w:t>
      </w:r>
      <w:r w:rsidRPr="007C038B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7C038B">
        <w:rPr>
          <w:rFonts w:ascii="Arial" w:hAnsi="Arial" w:cs="Arial"/>
          <w:i/>
          <w:sz w:val="20"/>
          <w:lang w:val="en-US"/>
        </w:rPr>
        <w:t>reference quarter</w:t>
      </w:r>
      <w:r w:rsidRPr="007C038B">
        <w:rPr>
          <w:rFonts w:ascii="Arial" w:hAnsi="Arial" w:cs="Arial"/>
          <w:i/>
          <w:sz w:val="20"/>
          <w:lang w:val="en-US"/>
        </w:rPr>
        <w:t xml:space="preserve">: </w:t>
      </w:r>
      <w:r w:rsidR="005029D2">
        <w:rPr>
          <w:rFonts w:ascii="Arial" w:hAnsi="Arial" w:cs="Arial"/>
          <w:i/>
          <w:sz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Pr="007C038B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9"/>
        <w:gridCol w:w="1187"/>
        <w:gridCol w:w="977"/>
        <w:gridCol w:w="1093"/>
        <w:gridCol w:w="1085"/>
        <w:gridCol w:w="1077"/>
        <w:gridCol w:w="1092"/>
        <w:gridCol w:w="1054"/>
        <w:gridCol w:w="1172"/>
        <w:gridCol w:w="32"/>
      </w:tblGrid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More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20- 30%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10- 20%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5-10%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Less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than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5%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below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The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or more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Cs/>
                <w:sz w:val="20"/>
                <w:szCs w:val="20"/>
              </w:rPr>
              <w:t>Total</w:t>
            </w: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2028E" w:rsidRPr="00D22745" w:rsidRDefault="0052028E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Average</w:t>
            </w:r>
            <w:proofErr w:type="spellEnd"/>
            <w:r w:rsidRP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22745">
              <w:rPr>
                <w:rFonts w:ascii="Arial" w:hAnsi="Arial" w:cs="Arial"/>
                <w:bCs/>
                <w:sz w:val="20"/>
                <w:szCs w:val="20"/>
              </w:rPr>
              <w:t>reduction</w:t>
            </w:r>
            <w:proofErr w:type="spellEnd"/>
            <w:r w:rsidR="00D2274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>(2)</w:t>
            </w:r>
          </w:p>
        </w:tc>
      </w:tr>
      <w:tr w:rsidR="00D22745" w:rsidRPr="00D22745" w:rsidTr="00921CB1">
        <w:trPr>
          <w:gridAfter w:val="1"/>
          <w:wAfter w:w="32" w:type="dxa"/>
          <w:jc w:val="center"/>
        </w:trPr>
        <w:tc>
          <w:tcPr>
            <w:tcW w:w="483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690D35" w:rsidRPr="00D22745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North-West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North-East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leader="dot" w:pos="470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>Centre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921CB1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891A00" w:rsidRPr="00D22745" w:rsidTr="00A972BE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0C0113">
            <w:pPr>
              <w:tabs>
                <w:tab w:val="left" w:pos="1134"/>
                <w:tab w:val="left" w:leader="dot" w:pos="470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74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A6E89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C79BC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BC79BC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B4E0A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C6105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91A00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891A00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2274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91A00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C7110" w:rsidRDefault="00891A00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891A00" w:rsidRPr="003C7110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C7110" w:rsidRDefault="00891A00" w:rsidP="003C7110">
            <w:pPr>
              <w:tabs>
                <w:tab w:val="left" w:pos="1134"/>
                <w:tab w:val="left" w:leader="dot" w:pos="470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22745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891A00" w:rsidRPr="00D22745" w:rsidTr="00921CB1">
        <w:trPr>
          <w:jc w:val="center"/>
        </w:trPr>
        <w:tc>
          <w:tcPr>
            <w:tcW w:w="483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D22745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</w:t>
            </w:r>
            <w:proofErr w:type="spellEnd"/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D2274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22745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A4891" w:rsidRDefault="00891A00" w:rsidP="00891A0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A48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9A489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891A0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3A2F5F" w:rsidRDefault="00891A00" w:rsidP="00DA40EF">
            <w:pPr>
              <w:ind w:left="-876" w:right="150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3A2F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B752D2" w:rsidRDefault="00891A00" w:rsidP="00891A0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752D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752D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891A00" w:rsidRPr="00D22745" w:rsidTr="00921CB1">
        <w:trPr>
          <w:jc w:val="center"/>
        </w:trPr>
        <w:tc>
          <w:tcPr>
            <w:tcW w:w="483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D22745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D2274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18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FB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F13FFF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E90478" w:rsidRDefault="00891A00" w:rsidP="00FB50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891A00" w:rsidRPr="00D22745" w:rsidTr="00891A00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891A00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6.7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31.8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45.8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11.3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891A00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100.0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891A00" w:rsidRDefault="00891A00" w:rsidP="00891A0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91A00">
              <w:rPr>
                <w:rFonts w:ascii="Arial" w:hAnsi="Arial" w:cs="Arial"/>
                <w:color w:val="000000" w:themeColor="text1"/>
                <w:sz w:val="20"/>
                <w:szCs w:val="20"/>
              </w:rPr>
              <w:t>10.8</w:t>
            </w:r>
          </w:p>
        </w:tc>
      </w:tr>
      <w:tr w:rsidR="00891A00" w:rsidRPr="00D22745" w:rsidTr="002B0A88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D331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794D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794D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794D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794D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794D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794D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22794D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22794D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2794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91A00" w:rsidRPr="00D22745" w:rsidTr="008448ED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D331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90478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90478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90478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90478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90478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90478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90478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204470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891A00" w:rsidRPr="00D22745" w:rsidTr="00921CB1">
        <w:trPr>
          <w:jc w:val="center"/>
        </w:trPr>
        <w:tc>
          <w:tcPr>
            <w:tcW w:w="4839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93109B" w:rsidRDefault="00891A00" w:rsidP="00D331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8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F5FE5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F5FE5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9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F5FE5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F5FE5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F5FE5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F5FE5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91A00" w:rsidRPr="00EF5FE5" w:rsidRDefault="00891A00" w:rsidP="00DA40EF">
            <w:pPr>
              <w:ind w:left="-876" w:right="15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91A00" w:rsidRPr="00204470" w:rsidRDefault="00891A00" w:rsidP="00FB50C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891A00" w:rsidRPr="00F852B5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891A00" w:rsidRPr="00D22745" w:rsidRDefault="00891A00" w:rsidP="00FD788F">
            <w:pPr>
              <w:spacing w:before="120" w:after="120"/>
              <w:ind w:left="57" w:right="57"/>
              <w:jc w:val="both"/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</w:pP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Replies from the agencies that declared sales in the reference quarter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D22745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D72D1C" w:rsidRDefault="009C17D1" w:rsidP="00C36156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227C91">
        <w:rPr>
          <w:rFonts w:ascii="Garamond" w:hAnsi="Garamond"/>
          <w:b/>
          <w:lang w:val="en-US"/>
        </w:rPr>
        <w:br w:type="page"/>
      </w:r>
      <w:r w:rsidR="00414BD3" w:rsidRPr="00D72D1C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D72D1C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891A00">
        <w:rPr>
          <w:rFonts w:ascii="Arial" w:hAnsi="Arial" w:cs="Arial"/>
          <w:b/>
          <w:sz w:val="22"/>
          <w:szCs w:val="20"/>
          <w:lang w:val="en-US"/>
        </w:rPr>
        <w:t>8</w:t>
      </w:r>
    </w:p>
    <w:p w:rsidR="009C17D1" w:rsidRPr="00D72D1C" w:rsidRDefault="00D85AC3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GB"/>
        </w:rPr>
      </w:pPr>
      <w:r w:rsidRPr="00D72D1C">
        <w:rPr>
          <w:rFonts w:ascii="Arial" w:hAnsi="Arial" w:cs="Arial"/>
          <w:b/>
          <w:sz w:val="22"/>
          <w:szCs w:val="20"/>
          <w:lang w:val="en-GB"/>
        </w:rPr>
        <w:t xml:space="preserve">Selling times and mortgage loans </w:t>
      </w:r>
      <w:r w:rsidR="009C17D1" w:rsidRPr="00D72D1C">
        <w:rPr>
          <w:rFonts w:ascii="Arial" w:hAnsi="Arial" w:cs="Arial"/>
          <w:sz w:val="22"/>
          <w:szCs w:val="20"/>
          <w:lang w:val="en-GB"/>
        </w:rPr>
        <w:t>(1)</w:t>
      </w:r>
    </w:p>
    <w:p w:rsidR="009C17D1" w:rsidRPr="00D72D1C" w:rsidRDefault="0024739A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D72D1C">
        <w:rPr>
          <w:rFonts w:ascii="Arial" w:hAnsi="Arial" w:cs="Arial"/>
          <w:i/>
          <w:sz w:val="20"/>
          <w:lang w:val="en-US"/>
        </w:rPr>
        <w:t>(</w:t>
      </w:r>
      <w:r w:rsidR="00407AFC" w:rsidRPr="00D72D1C">
        <w:rPr>
          <w:rFonts w:ascii="Arial" w:hAnsi="Arial" w:cs="Arial"/>
          <w:i/>
          <w:sz w:val="20"/>
          <w:lang w:val="en-GB"/>
        </w:rPr>
        <w:t>months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407AFC" w:rsidRPr="00D72D1C">
        <w:rPr>
          <w:rFonts w:ascii="Arial" w:hAnsi="Arial" w:cs="Arial"/>
          <w:i/>
          <w:sz w:val="20"/>
          <w:lang w:val="en-GB"/>
        </w:rPr>
        <w:t xml:space="preserve"> per cent;</w:t>
      </w:r>
      <w:r w:rsidRPr="00D72D1C">
        <w:rPr>
          <w:rFonts w:ascii="Arial" w:hAnsi="Arial" w:cs="Arial"/>
          <w:i/>
          <w:sz w:val="20"/>
          <w:lang w:val="en-US"/>
        </w:rPr>
        <w:t xml:space="preserve"> </w:t>
      </w:r>
      <w:r w:rsidR="00A040F4" w:rsidRPr="00D72D1C">
        <w:rPr>
          <w:rFonts w:ascii="Arial" w:hAnsi="Arial" w:cs="Arial"/>
          <w:i/>
          <w:sz w:val="20"/>
          <w:lang w:val="en-US"/>
        </w:rPr>
        <w:t xml:space="preserve"> reference quarter</w:t>
      </w:r>
      <w:r w:rsidR="009C17D1" w:rsidRPr="00D72D1C">
        <w:rPr>
          <w:rFonts w:ascii="Arial" w:hAnsi="Arial" w:cs="Arial"/>
          <w:i/>
          <w:sz w:val="20"/>
          <w:lang w:val="en-US"/>
        </w:rPr>
        <w:t xml:space="preserve">: </w:t>
      </w:r>
      <w:r w:rsidR="005029D2">
        <w:rPr>
          <w:rFonts w:ascii="Arial" w:hAnsi="Arial" w:cs="Arial"/>
          <w:i/>
          <w:sz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6C4098" w:rsidRPr="00D72D1C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702"/>
        <w:gridCol w:w="2835"/>
        <w:gridCol w:w="2905"/>
      </w:tblGrid>
      <w:tr w:rsidR="00517F98" w:rsidRPr="00F852B5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CC70E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Time from start of mandate to sale </w:t>
            </w:r>
          </w:p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(</w:t>
            </w:r>
            <w:proofErr w:type="spellStart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months</w:t>
            </w:r>
            <w:proofErr w:type="spellEnd"/>
            <w:r w:rsidRPr="00D72D1C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Percentage of purchases financed with a mortgage loan</w:t>
            </w:r>
            <w:r w:rsid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D7700">
              <w:rPr>
                <w:rFonts w:ascii="Arial" w:hAnsi="Arial" w:cs="Arial"/>
                <w:bCs/>
                <w:sz w:val="20"/>
                <w:szCs w:val="20"/>
                <w:lang w:val="en-GB"/>
              </w:rPr>
              <w:t>(2)</w:t>
            </w: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7F98" w:rsidRPr="00D72D1C" w:rsidRDefault="00517F98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72D1C">
              <w:rPr>
                <w:rFonts w:ascii="Arial" w:hAnsi="Arial" w:cs="Arial"/>
                <w:bCs/>
                <w:sz w:val="20"/>
                <w:szCs w:val="20"/>
                <w:lang w:val="en-GB"/>
              </w:rPr>
              <w:t>Loan-to-value ratio of the property</w:t>
            </w:r>
          </w:p>
        </w:tc>
      </w:tr>
      <w:tr w:rsidR="00690D35" w:rsidRPr="00D72D1C" w:rsidTr="00921CB1">
        <w:trPr>
          <w:jc w:val="center"/>
        </w:trPr>
        <w:tc>
          <w:tcPr>
            <w:tcW w:w="516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690D35" w:rsidRPr="00D72D1C" w:rsidRDefault="00690D35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North-West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North-East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>Centre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921CB1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D72D1C" w:rsidTr="00DC524D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D72D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D72D1C" w:rsidRDefault="005029D2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D1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6591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B3ED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C548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D72D1C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3C7110" w:rsidTr="007E1C52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FD770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F13C5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1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F13C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52AD9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52A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652A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A952AF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952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952A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3C7110" w:rsidTr="00921CB1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72D1C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270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A02E5" w:rsidRDefault="005029D2" w:rsidP="00FB50C8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A02E5" w:rsidRDefault="005029D2" w:rsidP="00FB50C8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05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7A02E5" w:rsidRDefault="005029D2" w:rsidP="00FB50C8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D72D1C" w:rsidTr="00891A00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891A00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78.9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74.9</w:t>
            </w:r>
          </w:p>
        </w:tc>
      </w:tr>
      <w:tr w:rsidR="005029D2" w:rsidRPr="00D72D1C" w:rsidTr="00231DEB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5F73A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6148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6148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16148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1614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D72D1C" w:rsidTr="008448ED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5F73A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A02E5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A02E5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7A02E5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D72D1C" w:rsidTr="00921CB1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5F73A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70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94026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A94026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A94026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5029D2" w:rsidRPr="00F852B5" w:rsidTr="008D505C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029D2" w:rsidRPr="00FD7700" w:rsidRDefault="005029D2" w:rsidP="008B37C9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US"/>
              </w:rPr>
              <w:t>(1)</w:t>
            </w:r>
            <w:r w:rsidRPr="00FD770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Replies from the agencies that declared sales in the reference quarter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(2) Estimates weighted with the number of house sales declared by the respondents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(3) Towns with a resident population of over 250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– (4) Cities or large towns with a resident population of over 500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l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s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,</w:t>
            </w:r>
            <w:r w:rsidRPr="00FD7700"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pacing w:val="-2"/>
                <w:sz w:val="18"/>
                <w:szCs w:val="18"/>
                <w:lang w:val="en-GB"/>
              </w:rPr>
              <w:t>.</w:t>
            </w:r>
          </w:p>
        </w:tc>
      </w:tr>
    </w:tbl>
    <w:p w:rsidR="00427D62" w:rsidRPr="00292AFF" w:rsidRDefault="009C17D1" w:rsidP="00664106">
      <w:pPr>
        <w:tabs>
          <w:tab w:val="left" w:pos="1985"/>
          <w:tab w:val="left" w:pos="7938"/>
          <w:tab w:val="left" w:pos="8222"/>
        </w:tabs>
        <w:ind w:right="136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5E7190">
        <w:rPr>
          <w:rFonts w:ascii="Garamond" w:hAnsi="Garamond"/>
          <w:b/>
          <w:lang w:val="en-US"/>
        </w:rPr>
        <w:br w:type="page"/>
      </w:r>
      <w:r w:rsidR="00414BD3" w:rsidRPr="00292AFF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Pr="00292AFF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5029D2">
        <w:rPr>
          <w:rFonts w:ascii="Arial" w:hAnsi="Arial" w:cs="Arial"/>
          <w:b/>
          <w:sz w:val="22"/>
          <w:szCs w:val="20"/>
          <w:lang w:val="en-US"/>
        </w:rPr>
        <w:t>9</w:t>
      </w:r>
    </w:p>
    <w:p w:rsidR="009C17D1" w:rsidRPr="00292AFF" w:rsidRDefault="009952C9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292AFF">
        <w:rPr>
          <w:rFonts w:ascii="Arial" w:hAnsi="Arial" w:cs="Arial"/>
          <w:b/>
          <w:sz w:val="22"/>
          <w:szCs w:val="20"/>
          <w:lang w:val="en-GB"/>
        </w:rPr>
        <w:t>Assessments of rental prices</w:t>
      </w:r>
      <w:r w:rsidR="009C17D1" w:rsidRPr="00292AFF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9C17D1" w:rsidRPr="00292AFF" w:rsidRDefault="009C17D1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292AFF">
        <w:rPr>
          <w:rFonts w:ascii="Arial" w:hAnsi="Arial" w:cs="Arial"/>
          <w:i/>
          <w:sz w:val="20"/>
          <w:lang w:val="en-US"/>
        </w:rPr>
        <w:t>(</w:t>
      </w:r>
      <w:r w:rsidR="00025B2A" w:rsidRPr="00292AFF">
        <w:rPr>
          <w:rFonts w:ascii="Arial" w:hAnsi="Arial" w:cs="Arial"/>
          <w:i/>
          <w:sz w:val="20"/>
          <w:lang w:val="en-GB"/>
        </w:rPr>
        <w:t>per cent of real-estate agents; reference quarter:</w:t>
      </w:r>
      <w:r w:rsidR="0039288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5029D2">
        <w:rPr>
          <w:rFonts w:ascii="Arial" w:hAnsi="Arial" w:cs="Arial"/>
          <w:i/>
          <w:sz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3F176C" w:rsidRPr="00292AFF">
        <w:rPr>
          <w:rFonts w:ascii="Arial" w:hAnsi="Arial" w:cs="Arial"/>
          <w:i/>
          <w:sz w:val="20"/>
          <w:lang w:val="en-US"/>
        </w:rPr>
        <w:t>;</w:t>
      </w:r>
      <w:r w:rsidR="00A16BA0" w:rsidRPr="00292AFF">
        <w:rPr>
          <w:rFonts w:ascii="Arial" w:hAnsi="Arial" w:cs="Arial"/>
          <w:i/>
          <w:sz w:val="20"/>
          <w:lang w:val="en-US"/>
        </w:rPr>
        <w:t xml:space="preserve"> </w:t>
      </w:r>
      <w:r w:rsidR="00FA0165" w:rsidRPr="00292AFF">
        <w:rPr>
          <w:rFonts w:ascii="Arial" w:hAnsi="Arial" w:cs="Arial"/>
          <w:i/>
          <w:sz w:val="20"/>
          <w:lang w:val="en-GB"/>
        </w:rPr>
        <w:t>current quarter</w:t>
      </w:r>
      <w:r w:rsidR="005E34A4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5029D2">
        <w:rPr>
          <w:rFonts w:ascii="Arial" w:hAnsi="Arial" w:cs="Arial"/>
          <w:i/>
          <w:sz w:val="20"/>
          <w:lang w:val="en-US"/>
        </w:rPr>
        <w:t>January-March 2019</w:t>
      </w:r>
      <w:r w:rsidRPr="00292AFF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237"/>
        <w:gridCol w:w="1238"/>
        <w:gridCol w:w="1237"/>
        <w:gridCol w:w="1238"/>
      </w:tblGrid>
      <w:tr w:rsidR="00292AFF" w:rsidRPr="00F852B5" w:rsidTr="000C056A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4E5E0F" w:rsidRPr="00767544" w:rsidRDefault="004E5E0F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23815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Percentage of agencies that rented a property in the reference quarter</w:t>
            </w:r>
          </w:p>
        </w:tc>
        <w:tc>
          <w:tcPr>
            <w:tcW w:w="3712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Rental prices in the reference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4E5E0F" w:rsidRPr="00767544" w:rsidRDefault="004E5E0F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rental prices in the current quarter compared with the previous period</w:t>
            </w:r>
            <w:r w:rsidR="00921CB1"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bCs/>
                <w:sz w:val="20"/>
                <w:szCs w:val="20"/>
                <w:lang w:val="en-GB"/>
              </w:rPr>
              <w:t>(1)</w:t>
            </w:r>
          </w:p>
        </w:tc>
      </w:tr>
      <w:tr w:rsidR="00292AFF" w:rsidRPr="00767544" w:rsidTr="00FF2C2E">
        <w:trPr>
          <w:trHeight w:val="658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664106">
            <w:pPr>
              <w:ind w:left="11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falling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stable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A4A65" w:rsidRPr="00767544" w:rsidRDefault="00EA4A65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67544">
              <w:rPr>
                <w:rFonts w:ascii="Arial" w:hAnsi="Arial" w:cs="Arial"/>
                <w:bCs/>
                <w:sz w:val="20"/>
                <w:szCs w:val="20"/>
              </w:rPr>
              <w:t>rising</w:t>
            </w:r>
            <w:proofErr w:type="spellEnd"/>
          </w:p>
        </w:tc>
      </w:tr>
      <w:tr w:rsidR="00292AFF" w:rsidRPr="00767544" w:rsidTr="00FF2C2E">
        <w:trPr>
          <w:jc w:val="center"/>
        </w:trPr>
        <w:tc>
          <w:tcPr>
            <w:tcW w:w="4909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75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ind w:lef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54D77" w:rsidRPr="00767544" w:rsidRDefault="00554D77" w:rsidP="00B74673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29D2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7544" w:rsidRDefault="005029D2" w:rsidP="00C7733A">
            <w:pPr>
              <w:tabs>
                <w:tab w:val="left" w:pos="1134"/>
                <w:tab w:val="left" w:leader="dot" w:pos="4769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>North-West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767544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7544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767544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7544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  <w:r w:rsidRPr="00767544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7675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7544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North-East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leader="dot" w:pos="4769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>Centre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(2)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292AFF" w:rsidTr="00220666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C7733A">
            <w:pPr>
              <w:tabs>
                <w:tab w:val="left" w:pos="1134"/>
                <w:tab w:val="left" w:leader="dot" w:pos="4769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292AFF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B74673">
            <w:pPr>
              <w:tabs>
                <w:tab w:val="left" w:pos="1134"/>
                <w:tab w:val="left" w:leader="dot" w:pos="4711"/>
                <w:tab w:val="left" w:leader="dot" w:pos="4769"/>
              </w:tabs>
              <w:spacing w:before="40" w:after="4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2A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455C8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455C8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455C8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3C7110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(2)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3C7110" w:rsidTr="00FB50C8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3C7110" w:rsidTr="00BD3BC0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 (3)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3C7110" w:rsidTr="00FB50C8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69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292AF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5029D2" w:rsidRPr="00292AFF" w:rsidTr="00006A00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A35B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426AFA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26A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426AF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206F63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06F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292AFF" w:rsidTr="00DD018C">
        <w:trPr>
          <w:trHeight w:val="20"/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92AFF" w:rsidRDefault="005029D2" w:rsidP="008448ED">
            <w:pPr>
              <w:tabs>
                <w:tab w:val="left" w:pos="1053"/>
                <w:tab w:val="left" w:leader="dot" w:pos="6094"/>
              </w:tabs>
              <w:spacing w:line="240" w:lineRule="atLeast"/>
              <w:ind w:right="210"/>
              <w:rPr>
                <w:rFonts w:ascii="Arial" w:hAnsi="Arial" w:cs="Arial"/>
                <w:i/>
                <w:sz w:val="20"/>
                <w:szCs w:val="20"/>
              </w:rPr>
            </w:pPr>
            <w:r w:rsidRPr="00292AFF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292A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DA40EF">
            <w:pPr>
              <w:tabs>
                <w:tab w:val="left" w:pos="-7536"/>
                <w:tab w:val="left" w:pos="0"/>
              </w:tabs>
              <w:spacing w:before="20" w:after="20"/>
              <w:ind w:left="-936"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736DE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736DE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0736DE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292AFF" w:rsidTr="005029D2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5029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76.2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87.6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6.4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89.0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4.6</w:t>
            </w:r>
          </w:p>
        </w:tc>
      </w:tr>
      <w:tr w:rsidR="005029D2" w:rsidRPr="00292AFF" w:rsidTr="00231DEB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2E4E9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36C19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36C19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36C19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36C19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36C19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36C19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89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236C19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36C1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292AFF" w:rsidTr="004D5F01">
        <w:trPr>
          <w:trHeight w:val="87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2E4E9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75E2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75E27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75E2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75E2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75E2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275E2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275E27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292AFF" w:rsidTr="0095587E">
        <w:trPr>
          <w:trHeight w:val="285"/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2E4E9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E2F1F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E2F1F" w:rsidRDefault="005029D2" w:rsidP="00DA40EF">
            <w:pPr>
              <w:tabs>
                <w:tab w:val="left" w:pos="-7536"/>
                <w:tab w:val="left" w:pos="0"/>
                <w:tab w:val="left" w:leader="dot" w:pos="4616"/>
              </w:tabs>
              <w:ind w:right="39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E2F1F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E2F1F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736DE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736DE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0736DE" w:rsidRDefault="005029D2" w:rsidP="00FB50C8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7.8</w:t>
            </w:r>
          </w:p>
        </w:tc>
      </w:tr>
      <w:tr w:rsidR="005029D2" w:rsidRPr="00F852B5" w:rsidTr="000C056A">
        <w:trPr>
          <w:trHeight w:val="56"/>
          <w:jc w:val="center"/>
        </w:trPr>
        <w:tc>
          <w:tcPr>
            <w:tcW w:w="13608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5029D2" w:rsidRPr="00292AFF" w:rsidRDefault="005029D2" w:rsidP="009A69B2">
            <w:pPr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92AFF">
              <w:rPr>
                <w:rFonts w:ascii="Arial" w:hAnsi="Arial" w:cs="Arial"/>
                <w:sz w:val="18"/>
                <w:szCs w:val="18"/>
                <w:lang w:val="en-US"/>
              </w:rPr>
              <w:t>(1)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Replies from the agencies that rented property in the reference quarter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 – (2) Towns with a resident population of over 250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– (3) Cities or large towns with a resident population of over 500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292AFF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685F47" w:rsidRPr="001F020E" w:rsidRDefault="00685F47" w:rsidP="00664106">
      <w:pPr>
        <w:ind w:right="62"/>
        <w:jc w:val="center"/>
        <w:rPr>
          <w:rFonts w:ascii="Garamond" w:hAnsi="Garamond"/>
          <w:b/>
          <w:sz w:val="17"/>
          <w:szCs w:val="17"/>
          <w:lang w:val="en-US"/>
        </w:rPr>
      </w:pPr>
    </w:p>
    <w:p w:rsidR="002734F9" w:rsidRPr="001F020E" w:rsidRDefault="002734F9">
      <w:pPr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D7DC3" w:rsidRDefault="00414BD3" w:rsidP="00C36156">
      <w:pPr>
        <w:tabs>
          <w:tab w:val="left" w:pos="1985"/>
          <w:tab w:val="left" w:pos="7938"/>
          <w:tab w:val="left" w:pos="8222"/>
        </w:tabs>
        <w:ind w:right="1192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US"/>
        </w:rPr>
        <w:lastRenderedPageBreak/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1D7DC3" w:rsidRPr="001D7DC3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5029D2">
        <w:rPr>
          <w:rFonts w:ascii="Arial" w:hAnsi="Arial" w:cs="Arial"/>
          <w:b/>
          <w:sz w:val="22"/>
          <w:szCs w:val="20"/>
          <w:lang w:val="en-US"/>
        </w:rPr>
        <w:t>10</w:t>
      </w:r>
    </w:p>
    <w:p w:rsidR="00DD10A2" w:rsidRPr="001D7DC3" w:rsidRDefault="004D2540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D7DC3">
        <w:rPr>
          <w:rFonts w:ascii="Arial" w:hAnsi="Arial" w:cs="Arial"/>
          <w:b/>
          <w:sz w:val="22"/>
          <w:szCs w:val="20"/>
          <w:lang w:val="en-GB"/>
        </w:rPr>
        <w:t>Mandates to let and average reduction on rental price requested</w:t>
      </w:r>
    </w:p>
    <w:p w:rsidR="00DD10A2" w:rsidRPr="001D7DC3" w:rsidRDefault="00284CD5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D7DC3">
        <w:rPr>
          <w:rFonts w:ascii="Arial" w:hAnsi="Arial" w:cs="Arial"/>
          <w:i/>
          <w:sz w:val="20"/>
          <w:lang w:val="en-GB"/>
        </w:rPr>
        <w:t>(</w:t>
      </w:r>
      <w:r w:rsidR="00DC7DAB" w:rsidRPr="001D7DC3">
        <w:rPr>
          <w:rFonts w:ascii="Arial" w:hAnsi="Arial" w:cs="Arial"/>
          <w:i/>
          <w:sz w:val="20"/>
          <w:lang w:val="en-GB"/>
        </w:rPr>
        <w:t>per cent of real-estate agents</w:t>
      </w:r>
      <w:r w:rsidR="004769C9">
        <w:rPr>
          <w:rFonts w:ascii="Arial" w:hAnsi="Arial" w:cs="Arial"/>
          <w:i/>
          <w:sz w:val="20"/>
          <w:lang w:val="en-GB"/>
        </w:rPr>
        <w:t>,</w:t>
      </w:r>
      <w:r w:rsidR="00DC7DAB" w:rsidRPr="001D7DC3">
        <w:rPr>
          <w:rFonts w:ascii="Arial" w:hAnsi="Arial" w:cs="Arial"/>
          <w:i/>
          <w:sz w:val="20"/>
          <w:lang w:val="en-GB"/>
        </w:rPr>
        <w:t xml:space="preserve"> per cent; reference quarter</w:t>
      </w:r>
      <w:r w:rsidR="00DD10A2" w:rsidRPr="001D7DC3">
        <w:rPr>
          <w:rFonts w:ascii="Arial" w:hAnsi="Arial" w:cs="Arial"/>
          <w:i/>
          <w:sz w:val="20"/>
          <w:lang w:val="en-US"/>
        </w:rPr>
        <w:t xml:space="preserve">: </w:t>
      </w:r>
      <w:r w:rsidR="005029D2">
        <w:rPr>
          <w:rFonts w:ascii="Arial" w:hAnsi="Arial" w:cs="Arial"/>
          <w:i/>
          <w:sz w:val="20"/>
          <w:lang w:val="en-US"/>
        </w:rPr>
        <w:t xml:space="preserve">October-December </w:t>
      </w:r>
      <w:r w:rsidR="00E410B9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DD10A2" w:rsidRPr="001D7DC3">
        <w:rPr>
          <w:rFonts w:ascii="Arial" w:hAnsi="Arial" w:cs="Arial"/>
          <w:i/>
          <w:sz w:val="20"/>
          <w:lang w:val="en-US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1D7DC3" w:rsidRPr="00F852B5" w:rsidTr="00FA45E0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FA45E0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A45E0" w:rsidRPr="001D7DC3" w:rsidRDefault="002679BC" w:rsidP="00FA45E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US"/>
              </w:rPr>
              <w:t>N</w:t>
            </w:r>
            <w:proofErr w:type="spellStart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u</w:t>
            </w:r>
            <w:r w:rsidR="00DC7DAB"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</w:t>
            </w: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ber</w:t>
            </w:r>
            <w:proofErr w:type="spellEnd"/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new mandates to let received in the quarter compared with previous quarter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A45E0" w:rsidRPr="001D7DC3" w:rsidRDefault="004F5BCC" w:rsidP="00FA45E0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Average reduction on rental price originally asked by owner</w:t>
            </w: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lower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same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36EE4" w:rsidRPr="001D7DC3" w:rsidRDefault="00F36EE4" w:rsidP="00BA2B6B">
            <w:pPr>
              <w:spacing w:before="80" w:after="8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D7DC3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higher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36EE4" w:rsidRPr="001D7DC3" w:rsidRDefault="00F36EE4" w:rsidP="00FA45E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1D7DC3" w:rsidRPr="001D7DC3" w:rsidTr="00FF2C2E">
        <w:trPr>
          <w:jc w:val="center"/>
        </w:trPr>
        <w:tc>
          <w:tcPr>
            <w:tcW w:w="500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2801D6" w:rsidRPr="001D7DC3" w:rsidRDefault="002801D6" w:rsidP="00BD3BC0">
            <w:pPr>
              <w:spacing w:before="60" w:after="60"/>
              <w:ind w:right="14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871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North-West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North-East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</w:rPr>
              <w:t xml:space="preserve">of </w:t>
            </w:r>
            <w:proofErr w:type="spellStart"/>
            <w:r w:rsidRPr="001D7DC3">
              <w:rPr>
                <w:rFonts w:ascii="Arial" w:hAnsi="Arial" w:cs="Arial"/>
                <w:i/>
                <w:sz w:val="20"/>
                <w:szCs w:val="20"/>
              </w:rPr>
              <w:t>which</w:t>
            </w:r>
            <w:proofErr w:type="spellEnd"/>
            <w:r w:rsidRPr="001D7DC3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leader="dot" w:pos="4871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>Centre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871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564F83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1D7DC3" w:rsidTr="00307CB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871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1D7DC3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043CA">
            <w:pPr>
              <w:tabs>
                <w:tab w:val="left" w:pos="1134"/>
                <w:tab w:val="left" w:leader="dot" w:pos="4711"/>
                <w:tab w:val="left" w:leader="dot" w:pos="487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8198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8198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8198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80DFC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3C7110" w:rsidTr="00FA45E0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871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D7DC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3C7110" w:rsidTr="001D0DB7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1D7DC3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C554C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C554C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5029D2" w:rsidRPr="00AB1D24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B1D2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AB1D2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1D7DC3" w:rsidTr="00DD018C">
        <w:trPr>
          <w:trHeight w:val="72"/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D7DC3" w:rsidRDefault="005029D2" w:rsidP="00FA45E0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7DC3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D7DC3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1D7DC3" w:rsidTr="005029D2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5029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15.7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75.6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8.8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3.5</w:t>
            </w:r>
          </w:p>
        </w:tc>
      </w:tr>
      <w:tr w:rsidR="005029D2" w:rsidRPr="001D7DC3" w:rsidTr="00231DEB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927D5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05ECC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05ECC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05ECC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E05ECC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E05ECC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</w:tr>
      <w:tr w:rsidR="005029D2" w:rsidRPr="001D7DC3" w:rsidTr="0084642F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927D5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1D7DC3" w:rsidTr="00FD4BF8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927D5B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029D2" w:rsidRPr="00615E1B" w:rsidRDefault="005029D2" w:rsidP="00FB50C8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F852B5" w:rsidTr="00FA45E0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5029D2" w:rsidRPr="001D7DC3" w:rsidRDefault="005029D2" w:rsidP="004B3653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D7DC3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D7DC3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B1410D" w:rsidRDefault="00B1410D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B1410D" w:rsidRDefault="00B1410D">
      <w:pPr>
        <w:rPr>
          <w:rFonts w:ascii="Garamond" w:hAnsi="Garamond"/>
          <w:b/>
          <w:color w:val="00567A"/>
          <w:sz w:val="22"/>
          <w:szCs w:val="20"/>
          <w:lang w:val="en-US"/>
        </w:rPr>
      </w:pPr>
      <w:r>
        <w:rPr>
          <w:rFonts w:ascii="Garamond" w:hAnsi="Garamond"/>
          <w:b/>
          <w:color w:val="00567A"/>
          <w:sz w:val="22"/>
          <w:szCs w:val="20"/>
          <w:lang w:val="en-US"/>
        </w:rPr>
        <w:br w:type="page"/>
      </w:r>
    </w:p>
    <w:p w:rsidR="00E306C6" w:rsidRDefault="00E306C6" w:rsidP="00185F21">
      <w:pPr>
        <w:ind w:right="1248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E306C6" w:rsidRDefault="00414BD3" w:rsidP="00A66F33">
      <w:pPr>
        <w:ind w:right="1248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427D62" w:rsidRPr="00E306C6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5029D2">
        <w:rPr>
          <w:rFonts w:ascii="Arial" w:hAnsi="Arial" w:cs="Arial"/>
          <w:b/>
          <w:sz w:val="22"/>
          <w:szCs w:val="20"/>
          <w:lang w:val="en-US"/>
        </w:rPr>
        <w:t>11</w:t>
      </w:r>
    </w:p>
    <w:p w:rsidR="00CA05EF" w:rsidRPr="00E306C6" w:rsidRDefault="005C488B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E306C6">
        <w:rPr>
          <w:rFonts w:ascii="Arial" w:hAnsi="Arial" w:cs="Arial"/>
          <w:b/>
          <w:sz w:val="22"/>
          <w:szCs w:val="20"/>
          <w:lang w:val="en-GB"/>
        </w:rPr>
        <w:t>Outlook for the housing market</w:t>
      </w:r>
    </w:p>
    <w:p w:rsidR="00CA05EF" w:rsidRPr="00E306C6" w:rsidRDefault="00CA05EF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Start w:id="1" w:name="OLE_LINK1"/>
      <w:r w:rsidR="004C0F4A" w:rsidRPr="00E306C6">
        <w:rPr>
          <w:rFonts w:ascii="Arial" w:hAnsi="Arial" w:cs="Arial"/>
          <w:i/>
          <w:sz w:val="20"/>
          <w:lang w:val="en-US"/>
        </w:rPr>
        <w:t>(</w:t>
      </w:r>
      <w:r w:rsidR="004C0F4A" w:rsidRPr="00E306C6">
        <w:rPr>
          <w:rFonts w:ascii="Arial" w:hAnsi="Arial" w:cs="Arial"/>
          <w:i/>
          <w:sz w:val="20"/>
          <w:lang w:val="en-GB"/>
        </w:rPr>
        <w:t>per cent of real-estate agents; reference quarter:</w:t>
      </w:r>
      <w:r w:rsidRPr="00E306C6">
        <w:rPr>
          <w:rFonts w:ascii="Arial" w:hAnsi="Arial" w:cs="Arial"/>
          <w:i/>
          <w:sz w:val="20"/>
          <w:lang w:val="en-US"/>
        </w:rPr>
        <w:t xml:space="preserve"> </w:t>
      </w:r>
      <w:bookmarkEnd w:id="1"/>
      <w:r w:rsidR="005029D2">
        <w:rPr>
          <w:rFonts w:ascii="Arial" w:hAnsi="Arial" w:cs="Arial"/>
          <w:i/>
          <w:sz w:val="20"/>
          <w:lang w:val="en-US"/>
        </w:rPr>
        <w:t xml:space="preserve">October-December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5029D2">
        <w:rPr>
          <w:rFonts w:ascii="Arial" w:hAnsi="Arial" w:cs="Arial"/>
          <w:i/>
          <w:sz w:val="20"/>
          <w:lang w:val="en-US"/>
        </w:rPr>
        <w:t>January-March 2019</w:t>
      </w:r>
      <w:r w:rsidRPr="00E306C6">
        <w:rPr>
          <w:rFonts w:ascii="Arial" w:hAnsi="Arial" w:cs="Arial"/>
          <w:i/>
          <w:sz w:val="20"/>
          <w:lang w:val="en-US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6"/>
        <w:gridCol w:w="981"/>
        <w:gridCol w:w="980"/>
        <w:gridCol w:w="980"/>
        <w:gridCol w:w="980"/>
        <w:gridCol w:w="980"/>
        <w:gridCol w:w="988"/>
        <w:gridCol w:w="980"/>
        <w:gridCol w:w="980"/>
        <w:gridCol w:w="973"/>
      </w:tblGrid>
      <w:tr w:rsidR="00E306C6" w:rsidRPr="00F852B5" w:rsidTr="000C056A">
        <w:trPr>
          <w:jc w:val="center"/>
        </w:trPr>
        <w:tc>
          <w:tcPr>
            <w:tcW w:w="4786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537B4A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41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463601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US"/>
              </w:rPr>
              <w:t>Conditions on real-estate agent’s market in current quarter</w:t>
            </w:r>
          </w:p>
        </w:tc>
        <w:tc>
          <w:tcPr>
            <w:tcW w:w="2948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E306C6" w:rsidRDefault="001C162D" w:rsidP="00664106">
            <w:pPr>
              <w:jc w:val="center"/>
              <w:rPr>
                <w:rFonts w:ascii="Arial" w:hAnsi="Arial" w:cs="Arial"/>
                <w:bCs/>
                <w:spacing w:val="-8"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pacing w:val="-8"/>
                <w:sz w:val="20"/>
                <w:szCs w:val="20"/>
                <w:lang w:val="en-US"/>
              </w:rPr>
              <w:t>Expected number of newly registered properties in current quarter compared with reference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E306C6" w:rsidRDefault="005375DB" w:rsidP="00664106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cyan"/>
                <w:lang w:val="en-US"/>
              </w:rPr>
            </w:pPr>
            <w:r w:rsidRPr="00E306C6">
              <w:rPr>
                <w:rFonts w:ascii="Arial" w:hAnsi="Arial" w:cs="Arial"/>
                <w:bCs/>
                <w:sz w:val="20"/>
                <w:szCs w:val="20"/>
                <w:lang w:val="en-GB"/>
              </w:rPr>
              <w:t>Expected level of prices in current quarter compared with reference quarter</w:t>
            </w:r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vMerge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664106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poor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normal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good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lower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C10ED" w:rsidRPr="00E306C6" w:rsidRDefault="00FC10ED" w:rsidP="00BA2B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E306C6">
              <w:rPr>
                <w:rFonts w:ascii="Arial" w:hAnsi="Arial" w:cs="Arial"/>
                <w:bCs/>
                <w:sz w:val="20"/>
                <w:szCs w:val="20"/>
              </w:rPr>
              <w:t>higher</w:t>
            </w:r>
            <w:proofErr w:type="spellEnd"/>
          </w:p>
        </w:tc>
      </w:tr>
      <w:tr w:rsidR="00E306C6" w:rsidRPr="00E306C6" w:rsidTr="00FF2C2E">
        <w:trPr>
          <w:jc w:val="center"/>
        </w:trPr>
        <w:tc>
          <w:tcPr>
            <w:tcW w:w="478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A2B6B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E306C6" w:rsidRDefault="002801D6" w:rsidP="00BD3BC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29D2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BA2B6B">
            <w:pPr>
              <w:tabs>
                <w:tab w:val="left" w:pos="1134"/>
                <w:tab w:val="left" w:leader="dot" w:pos="4962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North-West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BA2B6B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>North-East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5029D2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57C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5029D2" w:rsidRPr="00157CB5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BA2B6B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>Centre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57CB5" w:rsidRDefault="005029D2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  <w:r w:rsidRPr="00157CB5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57CB5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(1)</w:t>
            </w:r>
            <w:r w:rsidRPr="00157CB5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5029D2" w:rsidRPr="00E410B9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BA2B6B">
            <w:pPr>
              <w:tabs>
                <w:tab w:val="left" w:pos="1134"/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564F8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5029D2" w:rsidRPr="00E306C6" w:rsidTr="00CB163B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BA2B6B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BA2B6B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B3669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B3669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B3669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56A91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56A91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56A91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C2E9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C2E9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C2E9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3C7110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3C7110" w:rsidTr="00FB50C8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5029D2" w:rsidRPr="00E306C6" w:rsidTr="000C056A">
        <w:trPr>
          <w:jc w:val="center"/>
        </w:trPr>
        <w:tc>
          <w:tcPr>
            <w:tcW w:w="478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3C7110">
            <w:pPr>
              <w:tabs>
                <w:tab w:val="left" w:pos="1134"/>
                <w:tab w:val="left" w:leader="dot" w:pos="4962"/>
              </w:tabs>
              <w:ind w:leftChars="118" w:left="283"/>
              <w:rPr>
                <w:rFonts w:ascii="Arial" w:hAnsi="Arial" w:cs="Arial"/>
                <w:sz w:val="20"/>
                <w:szCs w:val="20"/>
              </w:rPr>
            </w:pP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E306C6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E306C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01378F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01378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E306C6" w:rsidTr="001D0DB7">
        <w:trPr>
          <w:jc w:val="center"/>
        </w:trPr>
        <w:tc>
          <w:tcPr>
            <w:tcW w:w="478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A28A0" w:rsidRDefault="005029D2" w:rsidP="009A28A0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Total</w:t>
            </w:r>
            <w:r w:rsidRPr="00E306C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9A28A0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B2CDF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B2CDF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B2CDF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8B2CD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B830D5" w:rsidRDefault="005029D2" w:rsidP="005029D2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B830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E306C6" w:rsidTr="000C056A">
        <w:trPr>
          <w:jc w:val="center"/>
        </w:trPr>
        <w:tc>
          <w:tcPr>
            <w:tcW w:w="478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E306C6" w:rsidRDefault="005029D2" w:rsidP="00BA2B6B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E306C6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E306C6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981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E306C6" w:rsidTr="005029D2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5029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10.7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70.5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18.8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8.6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74.0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17.4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17.7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78.7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3.6</w:t>
            </w:r>
          </w:p>
        </w:tc>
      </w:tr>
      <w:tr w:rsidR="005029D2" w:rsidRPr="00E306C6" w:rsidTr="00231DE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30508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77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7D75B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75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30508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E306C6" w:rsidTr="00CB163B">
        <w:trPr>
          <w:jc w:val="center"/>
        </w:trPr>
        <w:tc>
          <w:tcPr>
            <w:tcW w:w="478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30508F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98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DA40EF">
            <w:pPr>
              <w:spacing w:after="20"/>
              <w:ind w:right="2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7D248A" w:rsidRDefault="005029D2" w:rsidP="00FB50C8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F852B5" w:rsidTr="00006A00">
        <w:trPr>
          <w:jc w:val="center"/>
        </w:trPr>
        <w:tc>
          <w:tcPr>
            <w:tcW w:w="13608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029D2" w:rsidRPr="00E306C6" w:rsidRDefault="005029D2" w:rsidP="00DB572A">
            <w:pPr>
              <w:spacing w:before="80" w:after="8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306C6">
              <w:rPr>
                <w:rFonts w:ascii="Arial" w:hAnsi="Arial" w:cs="Arial"/>
                <w:sz w:val="18"/>
                <w:szCs w:val="18"/>
                <w:lang w:val="en-US"/>
              </w:rPr>
              <w:t xml:space="preserve">(1) 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urban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E306C6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</w:tbl>
    <w:p w:rsidR="000D0E6A" w:rsidRDefault="000D0E6A" w:rsidP="00185F21">
      <w:pPr>
        <w:ind w:right="1220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E306C6" w:rsidRDefault="00E306C6" w:rsidP="004B7CED">
      <w:pPr>
        <w:ind w:right="1220"/>
        <w:jc w:val="right"/>
        <w:rPr>
          <w:rFonts w:ascii="Garamond" w:hAnsi="Garamond"/>
          <w:b/>
          <w:color w:val="00567A"/>
          <w:sz w:val="22"/>
          <w:szCs w:val="20"/>
          <w:lang w:val="en-US"/>
        </w:rPr>
      </w:pPr>
    </w:p>
    <w:p w:rsidR="00427D62" w:rsidRPr="00136452" w:rsidRDefault="00414BD3" w:rsidP="004B7CED">
      <w:pPr>
        <w:ind w:right="1220"/>
        <w:jc w:val="right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US"/>
        </w:rPr>
        <w:t>Tab</w:t>
      </w:r>
      <w:r w:rsidR="0066050D">
        <w:rPr>
          <w:rFonts w:ascii="Arial" w:hAnsi="Arial" w:cs="Arial"/>
          <w:b/>
          <w:sz w:val="22"/>
          <w:szCs w:val="20"/>
          <w:lang w:val="en-US"/>
        </w:rPr>
        <w:t>.</w:t>
      </w:r>
      <w:r w:rsidR="00136452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>1</w:t>
      </w:r>
      <w:r w:rsidR="005029D2">
        <w:rPr>
          <w:rFonts w:ascii="Arial" w:hAnsi="Arial" w:cs="Arial"/>
          <w:b/>
          <w:sz w:val="22"/>
          <w:szCs w:val="20"/>
          <w:lang w:val="en-US"/>
        </w:rPr>
        <w:t>2</w:t>
      </w:r>
    </w:p>
    <w:p w:rsidR="00CA05EF" w:rsidRPr="00136452" w:rsidRDefault="00726CCC" w:rsidP="00664106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sz w:val="22"/>
          <w:szCs w:val="20"/>
          <w:lang w:val="en-US"/>
        </w:rPr>
      </w:pPr>
      <w:r w:rsidRPr="00136452">
        <w:rPr>
          <w:rFonts w:ascii="Arial" w:hAnsi="Arial" w:cs="Arial"/>
          <w:b/>
          <w:sz w:val="22"/>
          <w:szCs w:val="20"/>
          <w:lang w:val="en-GB"/>
        </w:rPr>
        <w:t>General situation of the housing market in Italy</w:t>
      </w:r>
      <w:r w:rsidR="00CA05EF" w:rsidRPr="00136452">
        <w:rPr>
          <w:rFonts w:ascii="Arial" w:hAnsi="Arial" w:cs="Arial"/>
          <w:b/>
          <w:sz w:val="22"/>
          <w:szCs w:val="20"/>
          <w:lang w:val="en-US"/>
        </w:rPr>
        <w:t xml:space="preserve"> </w:t>
      </w:r>
    </w:p>
    <w:p w:rsidR="00CA05EF" w:rsidRPr="00136452" w:rsidRDefault="000D496E" w:rsidP="00664106">
      <w:pPr>
        <w:pStyle w:val="Rientrocorpodeltesto"/>
        <w:spacing w:before="0" w:after="120"/>
        <w:ind w:firstLine="0"/>
        <w:jc w:val="center"/>
        <w:rPr>
          <w:rFonts w:ascii="Arial" w:hAnsi="Arial" w:cs="Arial"/>
          <w:i/>
          <w:sz w:val="20"/>
          <w:lang w:val="en-US"/>
        </w:rPr>
      </w:pPr>
      <w:r w:rsidRPr="00136452">
        <w:rPr>
          <w:rFonts w:ascii="Arial" w:hAnsi="Arial" w:cs="Arial"/>
          <w:i/>
          <w:sz w:val="20"/>
          <w:lang w:val="en-US"/>
        </w:rPr>
        <w:t>(percent of real-estate agents; reference quarter:</w:t>
      </w:r>
      <w:r w:rsidR="002D2F9B">
        <w:rPr>
          <w:rFonts w:ascii="Arial" w:hAnsi="Arial" w:cs="Arial"/>
          <w:i/>
          <w:sz w:val="20"/>
          <w:lang w:val="en-US"/>
        </w:rPr>
        <w:t xml:space="preserve"> </w:t>
      </w:r>
      <w:r w:rsidR="005029D2">
        <w:rPr>
          <w:rFonts w:ascii="Arial" w:hAnsi="Arial" w:cs="Arial"/>
          <w:i/>
          <w:sz w:val="20"/>
          <w:lang w:val="en-US"/>
        </w:rPr>
        <w:t xml:space="preserve">October-December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93100D">
        <w:rPr>
          <w:rFonts w:ascii="Arial" w:hAnsi="Arial" w:cs="Arial"/>
          <w:i/>
          <w:sz w:val="20"/>
          <w:lang w:val="en-US"/>
        </w:rPr>
        <w:t>8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; </w:t>
      </w:r>
      <w:r w:rsidR="00B1410D" w:rsidRPr="00292AFF">
        <w:rPr>
          <w:rFonts w:ascii="Arial" w:hAnsi="Arial" w:cs="Arial"/>
          <w:i/>
          <w:sz w:val="20"/>
          <w:lang w:val="en-GB"/>
        </w:rPr>
        <w:t>current quarter</w:t>
      </w:r>
      <w:r w:rsidR="00B1410D" w:rsidRPr="00292AFF">
        <w:rPr>
          <w:rFonts w:ascii="Arial" w:hAnsi="Arial" w:cs="Arial"/>
          <w:i/>
          <w:sz w:val="20"/>
          <w:lang w:val="en-US"/>
        </w:rPr>
        <w:t xml:space="preserve">: </w:t>
      </w:r>
      <w:r w:rsidR="005029D2">
        <w:rPr>
          <w:rFonts w:ascii="Arial" w:hAnsi="Arial" w:cs="Arial"/>
          <w:i/>
          <w:sz w:val="20"/>
          <w:lang w:val="en-US"/>
        </w:rPr>
        <w:t>January</w:t>
      </w:r>
      <w:r w:rsidR="00231DEB">
        <w:rPr>
          <w:rFonts w:ascii="Arial" w:hAnsi="Arial" w:cs="Arial"/>
          <w:i/>
          <w:sz w:val="20"/>
          <w:lang w:val="en-US"/>
        </w:rPr>
        <w:t>-</w:t>
      </w:r>
      <w:r w:rsidR="005029D2">
        <w:rPr>
          <w:rFonts w:ascii="Arial" w:hAnsi="Arial" w:cs="Arial"/>
          <w:i/>
          <w:sz w:val="20"/>
          <w:lang w:val="en-US"/>
        </w:rPr>
        <w:t>March</w:t>
      </w:r>
      <w:r w:rsidR="00231DEB">
        <w:rPr>
          <w:rFonts w:ascii="Arial" w:hAnsi="Arial" w:cs="Arial"/>
          <w:i/>
          <w:sz w:val="20"/>
          <w:lang w:val="en-US"/>
        </w:rPr>
        <w:t xml:space="preserve"> </w:t>
      </w:r>
      <w:r w:rsidR="00B1410D">
        <w:rPr>
          <w:rFonts w:ascii="Arial" w:hAnsi="Arial" w:cs="Arial"/>
          <w:i/>
          <w:sz w:val="20"/>
          <w:lang w:val="en-US"/>
        </w:rPr>
        <w:t>201</w:t>
      </w:r>
      <w:r w:rsidR="005029D2">
        <w:rPr>
          <w:rFonts w:ascii="Arial" w:hAnsi="Arial" w:cs="Arial"/>
          <w:i/>
          <w:sz w:val="20"/>
          <w:lang w:val="en-US"/>
        </w:rPr>
        <w:t>9</w:t>
      </w:r>
      <w:r w:rsidR="00CA05EF" w:rsidRPr="00136452">
        <w:rPr>
          <w:rFonts w:ascii="Arial" w:hAnsi="Arial" w:cs="Arial"/>
          <w:i/>
          <w:sz w:val="20"/>
          <w:lang w:val="en-US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537B4A" w:rsidRPr="00F852B5" w:rsidTr="00257CE4"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537B4A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37B4A" w:rsidRPr="00136452" w:rsidRDefault="004B2150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current quarter compared with reference quarter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37B4A" w:rsidRPr="00136452" w:rsidRDefault="0057731A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bCs/>
                <w:sz w:val="20"/>
                <w:szCs w:val="20"/>
                <w:lang w:val="en-US"/>
              </w:rPr>
              <w:t>Outlook for next two years compared with reference quarter</w:t>
            </w:r>
          </w:p>
        </w:tc>
      </w:tr>
      <w:tr w:rsidR="009364C8" w:rsidRPr="00136452" w:rsidTr="00257CE4">
        <w:tc>
          <w:tcPr>
            <w:tcW w:w="4930" w:type="dxa"/>
            <w:vMerge/>
            <w:tcBorders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ind w:left="113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worse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same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9364C8" w:rsidRPr="00136452" w:rsidRDefault="009364C8" w:rsidP="00257C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6452">
              <w:rPr>
                <w:rFonts w:ascii="Arial" w:hAnsi="Arial" w:cs="Arial"/>
                <w:bCs/>
                <w:sz w:val="20"/>
                <w:szCs w:val="20"/>
              </w:rPr>
              <w:t>better</w:t>
            </w:r>
            <w:proofErr w:type="spellEnd"/>
          </w:p>
        </w:tc>
      </w:tr>
      <w:tr w:rsidR="002801D6" w:rsidRPr="00136452" w:rsidTr="00257CE4">
        <w:tc>
          <w:tcPr>
            <w:tcW w:w="4930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geographical area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2801D6" w:rsidRPr="00136452" w:rsidRDefault="002801D6" w:rsidP="00257CE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90"/>
              </w:tabs>
              <w:spacing w:before="6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North-West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North-East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leader="dot" w:pos="4790"/>
              </w:tabs>
              <w:spacing w:before="120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>Centre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90"/>
              </w:tabs>
              <w:spacing w:before="120"/>
              <w:ind w:left="568" w:hanging="284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South &amp; islands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564F83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of which: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urban areas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136452" w:rsidTr="007A79CB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90"/>
              </w:tabs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 xml:space="preserve"> non-urban areas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</w:tr>
      <w:tr w:rsidR="005029D2" w:rsidRPr="00136452" w:rsidTr="00257CE4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134"/>
                <w:tab w:val="left" w:leader="dot" w:pos="4711"/>
                <w:tab w:val="left" w:leader="dot" w:pos="4790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645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By resident population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16657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16657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816657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D526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D526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FD526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Urban areas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(&gt;250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5029D2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Non-urban areas (≤250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5029D2" w:rsidRPr="003C7110" w:rsidTr="00C246D8"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Metropolitan areas (&gt;500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5029D2" w:rsidRPr="003C7110" w:rsidTr="00C246D8"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3C7110">
            <w:pPr>
              <w:tabs>
                <w:tab w:val="left" w:pos="1134"/>
                <w:tab w:val="left" w:leader="dot" w:pos="4790"/>
              </w:tabs>
              <w:ind w:leftChars="118" w:left="28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Non-metropolitan areas (≤500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000 inhabit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645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  <w:r w:rsidRPr="003C7110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64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136452" w:rsidTr="00C246D8"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3C7110" w:rsidRDefault="005029D2" w:rsidP="00257CE4">
            <w:pPr>
              <w:widowControl w:val="0"/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bookmarkStart w:id="2" w:name="_Hlk370722812"/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 Total</w:t>
            </w:r>
            <w:r w:rsidRPr="003C711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3C7110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51</w:t>
            </w:r>
            <w:bookmarkStart w:id="3" w:name="_GoBack"/>
            <w:bookmarkEnd w:id="3"/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705AFF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39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705A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</w:tr>
      <w:bookmarkEnd w:id="2"/>
      <w:tr w:rsidR="005029D2" w:rsidRPr="00136452" w:rsidTr="00257CE4"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136452" w:rsidRDefault="005029D2" w:rsidP="00257CE4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sz w:val="20"/>
                <w:szCs w:val="20"/>
              </w:rPr>
            </w:pPr>
            <w:r w:rsidRPr="00136452">
              <w:rPr>
                <w:rFonts w:ascii="Arial" w:hAnsi="Arial" w:cs="Arial"/>
                <w:i/>
                <w:sz w:val="20"/>
                <w:szCs w:val="20"/>
                <w:lang w:val="en-GB"/>
              </w:rPr>
              <w:t>Memorandum item:</w:t>
            </w:r>
            <w:r w:rsidRPr="00136452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F13FFF" w:rsidRDefault="005029D2" w:rsidP="00FB50C8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029D2" w:rsidRPr="00136452" w:rsidTr="005029D2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5029D2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8.6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66.0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25.4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9.6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48.7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5029D2" w:rsidRDefault="005029D2" w:rsidP="005029D2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9D2">
              <w:rPr>
                <w:rFonts w:ascii="Arial" w:hAnsi="Arial" w:cs="Arial"/>
                <w:color w:val="000000" w:themeColor="text1"/>
                <w:sz w:val="20"/>
                <w:szCs w:val="20"/>
              </w:rPr>
              <w:t>41.7</w:t>
            </w:r>
          </w:p>
        </w:tc>
      </w:tr>
      <w:tr w:rsidR="005029D2" w:rsidRPr="00136452" w:rsidTr="00231DEB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430D31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2 2018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4312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4312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4312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4312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764312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764312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76431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84642F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430D31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Q1 2018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F502DD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</w:tr>
      <w:tr w:rsidR="005029D2" w:rsidRPr="00136452" w:rsidTr="00257988"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93109B" w:rsidRDefault="005029D2" w:rsidP="00430D31">
            <w:pPr>
              <w:tabs>
                <w:tab w:val="left" w:pos="270"/>
                <w:tab w:val="left" w:leader="dot" w:pos="4955"/>
              </w:tabs>
              <w:ind w:right="-142"/>
              <w:rPr>
                <w:rFonts w:ascii="Arial" w:hAnsi="Arial" w:cs="Arial"/>
                <w:i/>
                <w:sz w:val="20"/>
                <w:szCs w:val="20"/>
              </w:rPr>
            </w:pPr>
            <w:r w:rsidRPr="0093109B"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3109B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  <w:r w:rsidRPr="009310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55A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55A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55A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55A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9D2" w:rsidRPr="0050255A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9D2" w:rsidRPr="0050255A" w:rsidRDefault="005029D2" w:rsidP="00FB50C8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029D2" w:rsidRPr="00F852B5" w:rsidTr="00257CE4"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5029D2" w:rsidRPr="00564F83" w:rsidRDefault="005029D2" w:rsidP="00DB572A">
            <w:pPr>
              <w:spacing w:before="120" w:after="120"/>
              <w:ind w:left="57" w:right="57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36452">
              <w:rPr>
                <w:rFonts w:ascii="Arial" w:hAnsi="Arial" w:cs="Arial"/>
                <w:sz w:val="18"/>
                <w:szCs w:val="18"/>
                <w:lang w:val="en-US"/>
              </w:rPr>
              <w:t xml:space="preserve"> (1)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Towns with a resident population of over 250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The urban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 and Milan for the North-West; Padua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Verona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Venice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Trieste and Bologna for the North-East; Florence and Rome for the Centre; Naples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Bari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Catania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Messina and Palermo for the South and Islands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– (2) Cities or large towns with a resident population of over 500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000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including not only the administrative area of the main city or town but also the hinterland as identified by the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ocal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abour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>ystem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The metropolitan areas are Turin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Genoa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Milan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Rome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,</w:t>
            </w:r>
            <w:r w:rsidRPr="00136452">
              <w:rPr>
                <w:rFonts w:ascii="Arial" w:hAnsi="Arial" w:cs="Arial"/>
                <w:sz w:val="18"/>
                <w:szCs w:val="18"/>
                <w:lang w:val="en-GB"/>
              </w:rPr>
              <w:t xml:space="preserve"> Naples and  Palermo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</w:p>
        </w:tc>
      </w:tr>
    </w:tbl>
    <w:p w:rsidR="00E5747D" w:rsidRPr="00D55E7B" w:rsidRDefault="00E5747D" w:rsidP="00E5747D">
      <w:pPr>
        <w:ind w:right="64"/>
        <w:outlineLvl w:val="0"/>
        <w:rPr>
          <w:rFonts w:ascii="Garamond" w:hAnsi="Garamond"/>
          <w:lang w:val="en-US"/>
        </w:rPr>
      </w:pPr>
    </w:p>
    <w:sectPr w:rsidR="00E5747D" w:rsidRPr="00D55E7B" w:rsidSect="00652EF1">
      <w:headerReference w:type="default" r:id="rId13"/>
      <w:footerReference w:type="even" r:id="rId14"/>
      <w:footerReference w:type="default" r:id="rId15"/>
      <w:pgSz w:w="16838" w:h="11906" w:orient="landscape" w:code="9"/>
      <w:pgMar w:top="238" w:right="1559" w:bottom="1134" w:left="23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40" w:rsidRDefault="00B95A40">
      <w:r>
        <w:separator/>
      </w:r>
    </w:p>
  </w:endnote>
  <w:endnote w:type="continuationSeparator" w:id="0">
    <w:p w:rsidR="00B95A40" w:rsidRDefault="00B9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, Helvetica, Helv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368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p w:rsidR="00DA40EF" w:rsidRPr="00793175" w:rsidRDefault="00DA40EF">
        <w:pPr>
          <w:pStyle w:val="Pidipagina"/>
          <w:jc w:val="center"/>
          <w:rPr>
            <w:rFonts w:ascii="Garamond" w:hAnsi="Garamond"/>
            <w:sz w:val="18"/>
            <w:szCs w:val="18"/>
          </w:rPr>
        </w:pPr>
        <w:r w:rsidRPr="00793175">
          <w:rPr>
            <w:rFonts w:ascii="Garamond" w:hAnsi="Garamond"/>
            <w:sz w:val="18"/>
            <w:szCs w:val="18"/>
          </w:rPr>
          <w:fldChar w:fldCharType="begin"/>
        </w:r>
        <w:r w:rsidRPr="00793175">
          <w:rPr>
            <w:rFonts w:ascii="Garamond" w:hAnsi="Garamond"/>
            <w:sz w:val="18"/>
            <w:szCs w:val="18"/>
          </w:rPr>
          <w:instrText>PAGE   \* MERGEFORMAT</w:instrText>
        </w:r>
        <w:r w:rsidRPr="00793175">
          <w:rPr>
            <w:rFonts w:ascii="Garamond" w:hAnsi="Garamond"/>
            <w:sz w:val="18"/>
            <w:szCs w:val="18"/>
          </w:rPr>
          <w:fldChar w:fldCharType="separate"/>
        </w:r>
        <w:r>
          <w:rPr>
            <w:rFonts w:ascii="Garamond" w:hAnsi="Garamond"/>
            <w:noProof/>
            <w:sz w:val="18"/>
            <w:szCs w:val="18"/>
          </w:rPr>
          <w:t>16</w:t>
        </w:r>
        <w:r w:rsidRPr="00793175">
          <w:rPr>
            <w:rFonts w:ascii="Garamond" w:hAnsi="Garamond"/>
            <w:sz w:val="18"/>
            <w:szCs w:val="18"/>
          </w:rPr>
          <w:fldChar w:fldCharType="end"/>
        </w:r>
      </w:p>
    </w:sdtContent>
  </w:sdt>
  <w:p w:rsidR="00DA40EF" w:rsidRDefault="00DA40E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56353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DA40EF" w:rsidRPr="00A55DE6" w:rsidRDefault="00DA40EF">
        <w:pPr>
          <w:pStyle w:val="Pidipagina"/>
          <w:jc w:val="center"/>
          <w:rPr>
            <w:rFonts w:ascii="Arial" w:hAnsi="Arial" w:cs="Arial"/>
            <w:sz w:val="18"/>
            <w:szCs w:val="18"/>
          </w:rPr>
        </w:pPr>
        <w:r w:rsidRPr="00A55DE6">
          <w:rPr>
            <w:rFonts w:ascii="Arial" w:hAnsi="Arial" w:cs="Arial"/>
            <w:sz w:val="18"/>
            <w:szCs w:val="18"/>
          </w:rPr>
          <w:fldChar w:fldCharType="begin"/>
        </w:r>
        <w:r w:rsidRPr="00A55DE6">
          <w:rPr>
            <w:rFonts w:ascii="Arial" w:hAnsi="Arial" w:cs="Arial"/>
            <w:sz w:val="18"/>
            <w:szCs w:val="18"/>
          </w:rPr>
          <w:instrText>PAGE   \* MERGEFORMAT</w:instrText>
        </w:r>
        <w:r w:rsidRPr="00A55DE6">
          <w:rPr>
            <w:rFonts w:ascii="Arial" w:hAnsi="Arial" w:cs="Arial"/>
            <w:sz w:val="18"/>
            <w:szCs w:val="18"/>
          </w:rPr>
          <w:fldChar w:fldCharType="separate"/>
        </w:r>
        <w:r w:rsidR="00F852B5">
          <w:rPr>
            <w:rFonts w:ascii="Arial" w:hAnsi="Arial" w:cs="Arial"/>
            <w:noProof/>
            <w:sz w:val="18"/>
            <w:szCs w:val="18"/>
          </w:rPr>
          <w:t>2</w:t>
        </w:r>
        <w:r w:rsidRPr="00A55DE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DA40EF" w:rsidRDefault="00DA40EF">
    <w:pPr>
      <w:pStyle w:val="Pidipagin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0EF" w:rsidRDefault="00DA40EF">
    <w:pPr>
      <w:pStyle w:val="Pidipagina"/>
      <w:jc w:val="center"/>
    </w:pPr>
  </w:p>
  <w:p w:rsidR="00DA40EF" w:rsidRDefault="00DA40EF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573270"/>
      <w:docPartObj>
        <w:docPartGallery w:val="Page Numbers (Bottom of Page)"/>
        <w:docPartUnique/>
      </w:docPartObj>
    </w:sdtPr>
    <w:sdtEndPr>
      <w:rPr>
        <w:rFonts w:ascii="Arial" w:hAnsi="Arial"/>
        <w:sz w:val="18"/>
      </w:rPr>
    </w:sdtEndPr>
    <w:sdtContent>
      <w:p w:rsidR="00DA40EF" w:rsidRPr="00A55DE6" w:rsidRDefault="00DA40EF">
        <w:pPr>
          <w:pStyle w:val="Pidipagina"/>
          <w:jc w:val="center"/>
          <w:rPr>
            <w:rFonts w:ascii="Arial" w:hAnsi="Arial"/>
            <w:sz w:val="18"/>
          </w:rPr>
        </w:pPr>
        <w:r w:rsidRPr="00A55DE6">
          <w:rPr>
            <w:rFonts w:ascii="Arial" w:hAnsi="Arial"/>
            <w:sz w:val="18"/>
          </w:rPr>
          <w:fldChar w:fldCharType="begin"/>
        </w:r>
        <w:r w:rsidRPr="00A55DE6">
          <w:rPr>
            <w:rFonts w:ascii="Arial" w:hAnsi="Arial"/>
            <w:sz w:val="18"/>
          </w:rPr>
          <w:instrText>PAGE   \* MERGEFORMAT</w:instrText>
        </w:r>
        <w:r w:rsidRPr="00A55DE6">
          <w:rPr>
            <w:rFonts w:ascii="Arial" w:hAnsi="Arial"/>
            <w:sz w:val="18"/>
          </w:rPr>
          <w:fldChar w:fldCharType="separate"/>
        </w:r>
        <w:r w:rsidR="00F852B5">
          <w:rPr>
            <w:rFonts w:ascii="Arial" w:hAnsi="Arial"/>
            <w:noProof/>
            <w:sz w:val="18"/>
          </w:rPr>
          <w:t>12</w:t>
        </w:r>
        <w:r w:rsidRPr="00A55DE6">
          <w:rPr>
            <w:rFonts w:ascii="Arial" w:hAnsi="Arial"/>
            <w:sz w:val="18"/>
          </w:rPr>
          <w:fldChar w:fldCharType="end"/>
        </w:r>
      </w:p>
    </w:sdtContent>
  </w:sdt>
  <w:p w:rsidR="00DA40EF" w:rsidRDefault="00DA40E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40" w:rsidRDefault="00B95A40">
      <w:r>
        <w:separator/>
      </w:r>
    </w:p>
  </w:footnote>
  <w:footnote w:type="continuationSeparator" w:id="0">
    <w:p w:rsidR="00B95A40" w:rsidRDefault="00B95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0EF" w:rsidRDefault="00DA40EF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0EF" w:rsidRDefault="00DA40EF">
    <w:pPr>
      <w:pStyle w:val="Intestazion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18"/>
        <w:szCs w:val="18"/>
      </w:rPr>
      <w:id w:val="187806750"/>
      <w:docPartObj>
        <w:docPartGallery w:val="Page Numbers (Margins)"/>
        <w:docPartUnique/>
      </w:docPartObj>
    </w:sdtPr>
    <w:sdtContent>
      <w:p w:rsidR="00DA40EF" w:rsidRPr="009F5453" w:rsidRDefault="00DA40EF">
        <w:pPr>
          <w:pStyle w:val="Intestazione"/>
          <w:rPr>
            <w:rFonts w:ascii="Garamond" w:hAnsi="Garamond"/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15567"/>
    <w:multiLevelType w:val="hybridMultilevel"/>
    <w:tmpl w:val="6C50CC60"/>
    <w:lvl w:ilvl="0" w:tplc="5080C9B2">
      <w:start w:val="1"/>
      <w:numFmt w:val="lowerLetter"/>
      <w:lvlText w:val="(%1)"/>
      <w:lvlJc w:val="left"/>
      <w:pPr>
        <w:ind w:left="3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52" w:hanging="360"/>
      </w:pPr>
    </w:lvl>
    <w:lvl w:ilvl="2" w:tplc="0410001B" w:tentative="1">
      <w:start w:val="1"/>
      <w:numFmt w:val="lowerRoman"/>
      <w:lvlText w:val="%3."/>
      <w:lvlJc w:val="right"/>
      <w:pPr>
        <w:ind w:left="1772" w:hanging="180"/>
      </w:pPr>
    </w:lvl>
    <w:lvl w:ilvl="3" w:tplc="0410000F" w:tentative="1">
      <w:start w:val="1"/>
      <w:numFmt w:val="decimal"/>
      <w:lvlText w:val="%4."/>
      <w:lvlJc w:val="left"/>
      <w:pPr>
        <w:ind w:left="2492" w:hanging="360"/>
      </w:pPr>
    </w:lvl>
    <w:lvl w:ilvl="4" w:tplc="04100019" w:tentative="1">
      <w:start w:val="1"/>
      <w:numFmt w:val="lowerLetter"/>
      <w:lvlText w:val="%5."/>
      <w:lvlJc w:val="left"/>
      <w:pPr>
        <w:ind w:left="3212" w:hanging="360"/>
      </w:pPr>
    </w:lvl>
    <w:lvl w:ilvl="5" w:tplc="0410001B" w:tentative="1">
      <w:start w:val="1"/>
      <w:numFmt w:val="lowerRoman"/>
      <w:lvlText w:val="%6."/>
      <w:lvlJc w:val="right"/>
      <w:pPr>
        <w:ind w:left="3932" w:hanging="180"/>
      </w:pPr>
    </w:lvl>
    <w:lvl w:ilvl="6" w:tplc="0410000F" w:tentative="1">
      <w:start w:val="1"/>
      <w:numFmt w:val="decimal"/>
      <w:lvlText w:val="%7."/>
      <w:lvlJc w:val="left"/>
      <w:pPr>
        <w:ind w:left="4652" w:hanging="360"/>
      </w:pPr>
    </w:lvl>
    <w:lvl w:ilvl="7" w:tplc="04100019" w:tentative="1">
      <w:start w:val="1"/>
      <w:numFmt w:val="lowerLetter"/>
      <w:lvlText w:val="%8."/>
      <w:lvlJc w:val="left"/>
      <w:pPr>
        <w:ind w:left="5372" w:hanging="360"/>
      </w:pPr>
    </w:lvl>
    <w:lvl w:ilvl="8" w:tplc="0410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  <w:docVar w:name="OLE_LINK1" w:val="Empty"/>
    <w:docVar w:name="OLE_LINK2" w:val="Empty"/>
  </w:docVars>
  <w:rsids>
    <w:rsidRoot w:val="009409B3"/>
    <w:rsid w:val="0000096F"/>
    <w:rsid w:val="00001137"/>
    <w:rsid w:val="0000273E"/>
    <w:rsid w:val="00004718"/>
    <w:rsid w:val="00006A00"/>
    <w:rsid w:val="00011234"/>
    <w:rsid w:val="00014FBA"/>
    <w:rsid w:val="00025B2A"/>
    <w:rsid w:val="0002620D"/>
    <w:rsid w:val="00027C93"/>
    <w:rsid w:val="000308CC"/>
    <w:rsid w:val="00033E08"/>
    <w:rsid w:val="000522DB"/>
    <w:rsid w:val="00053BC6"/>
    <w:rsid w:val="00055C00"/>
    <w:rsid w:val="000565D7"/>
    <w:rsid w:val="00056799"/>
    <w:rsid w:val="0006175B"/>
    <w:rsid w:val="00071C31"/>
    <w:rsid w:val="0007383C"/>
    <w:rsid w:val="000812A6"/>
    <w:rsid w:val="000815A9"/>
    <w:rsid w:val="000848DE"/>
    <w:rsid w:val="00094781"/>
    <w:rsid w:val="00096A7C"/>
    <w:rsid w:val="000A3EF3"/>
    <w:rsid w:val="000A5607"/>
    <w:rsid w:val="000A6ABF"/>
    <w:rsid w:val="000B36EC"/>
    <w:rsid w:val="000B48D3"/>
    <w:rsid w:val="000B5381"/>
    <w:rsid w:val="000C0113"/>
    <w:rsid w:val="000C02CF"/>
    <w:rsid w:val="000C056A"/>
    <w:rsid w:val="000C09C9"/>
    <w:rsid w:val="000C5A5A"/>
    <w:rsid w:val="000D0E6A"/>
    <w:rsid w:val="000D1AFA"/>
    <w:rsid w:val="000D496E"/>
    <w:rsid w:val="000D5517"/>
    <w:rsid w:val="000E0D25"/>
    <w:rsid w:val="000E208B"/>
    <w:rsid w:val="000E39B2"/>
    <w:rsid w:val="000E43E9"/>
    <w:rsid w:val="000E520D"/>
    <w:rsid w:val="000E7314"/>
    <w:rsid w:val="000F0A66"/>
    <w:rsid w:val="000F2E97"/>
    <w:rsid w:val="000F735C"/>
    <w:rsid w:val="001007CE"/>
    <w:rsid w:val="0010440D"/>
    <w:rsid w:val="00105B47"/>
    <w:rsid w:val="00105FB5"/>
    <w:rsid w:val="00112447"/>
    <w:rsid w:val="001170A1"/>
    <w:rsid w:val="00132361"/>
    <w:rsid w:val="00133210"/>
    <w:rsid w:val="0013341B"/>
    <w:rsid w:val="00136452"/>
    <w:rsid w:val="001369EE"/>
    <w:rsid w:val="001412E3"/>
    <w:rsid w:val="0014216E"/>
    <w:rsid w:val="00144C0D"/>
    <w:rsid w:val="001467AE"/>
    <w:rsid w:val="00147EC6"/>
    <w:rsid w:val="00153221"/>
    <w:rsid w:val="00153ACE"/>
    <w:rsid w:val="00157CB5"/>
    <w:rsid w:val="00164906"/>
    <w:rsid w:val="001659E7"/>
    <w:rsid w:val="00166623"/>
    <w:rsid w:val="00171229"/>
    <w:rsid w:val="0017510B"/>
    <w:rsid w:val="001857B7"/>
    <w:rsid w:val="00185D48"/>
    <w:rsid w:val="00185F21"/>
    <w:rsid w:val="001869F4"/>
    <w:rsid w:val="00187058"/>
    <w:rsid w:val="00195E33"/>
    <w:rsid w:val="001A0204"/>
    <w:rsid w:val="001A353C"/>
    <w:rsid w:val="001A643A"/>
    <w:rsid w:val="001B2D1F"/>
    <w:rsid w:val="001C13BC"/>
    <w:rsid w:val="001C162D"/>
    <w:rsid w:val="001C1D48"/>
    <w:rsid w:val="001C5DCE"/>
    <w:rsid w:val="001D0DB7"/>
    <w:rsid w:val="001D5D83"/>
    <w:rsid w:val="001D7DC3"/>
    <w:rsid w:val="001F020E"/>
    <w:rsid w:val="001F38F6"/>
    <w:rsid w:val="001F46D6"/>
    <w:rsid w:val="001F662B"/>
    <w:rsid w:val="001F6BF2"/>
    <w:rsid w:val="00202150"/>
    <w:rsid w:val="00207F3E"/>
    <w:rsid w:val="00215129"/>
    <w:rsid w:val="00220666"/>
    <w:rsid w:val="00221739"/>
    <w:rsid w:val="00223982"/>
    <w:rsid w:val="00227C91"/>
    <w:rsid w:val="00230CFF"/>
    <w:rsid w:val="00231DEB"/>
    <w:rsid w:val="00234009"/>
    <w:rsid w:val="002353A8"/>
    <w:rsid w:val="0024297F"/>
    <w:rsid w:val="002434D8"/>
    <w:rsid w:val="00243B93"/>
    <w:rsid w:val="0024739A"/>
    <w:rsid w:val="002555A6"/>
    <w:rsid w:val="00257988"/>
    <w:rsid w:val="0025799C"/>
    <w:rsid w:val="00257CE4"/>
    <w:rsid w:val="00261EE8"/>
    <w:rsid w:val="002620A0"/>
    <w:rsid w:val="00263180"/>
    <w:rsid w:val="002679BC"/>
    <w:rsid w:val="0027089C"/>
    <w:rsid w:val="00273154"/>
    <w:rsid w:val="002734F9"/>
    <w:rsid w:val="00275511"/>
    <w:rsid w:val="002801D6"/>
    <w:rsid w:val="00281A70"/>
    <w:rsid w:val="00284CD5"/>
    <w:rsid w:val="0028533E"/>
    <w:rsid w:val="00285F1A"/>
    <w:rsid w:val="00285F73"/>
    <w:rsid w:val="00291760"/>
    <w:rsid w:val="00292AFF"/>
    <w:rsid w:val="0029609C"/>
    <w:rsid w:val="00297744"/>
    <w:rsid w:val="002A157C"/>
    <w:rsid w:val="002A2424"/>
    <w:rsid w:val="002B0A88"/>
    <w:rsid w:val="002B4F3D"/>
    <w:rsid w:val="002B554E"/>
    <w:rsid w:val="002C2D9A"/>
    <w:rsid w:val="002C61FA"/>
    <w:rsid w:val="002D2F9B"/>
    <w:rsid w:val="002D42A1"/>
    <w:rsid w:val="002E4E9F"/>
    <w:rsid w:val="002E5C88"/>
    <w:rsid w:val="002E709C"/>
    <w:rsid w:val="002F2094"/>
    <w:rsid w:val="002F3F60"/>
    <w:rsid w:val="002F615A"/>
    <w:rsid w:val="002F6F6B"/>
    <w:rsid w:val="00301B66"/>
    <w:rsid w:val="0030508F"/>
    <w:rsid w:val="00306138"/>
    <w:rsid w:val="0030714C"/>
    <w:rsid w:val="00307CB3"/>
    <w:rsid w:val="00323F5E"/>
    <w:rsid w:val="0032593C"/>
    <w:rsid w:val="00326A8A"/>
    <w:rsid w:val="00331B92"/>
    <w:rsid w:val="00332438"/>
    <w:rsid w:val="0033274C"/>
    <w:rsid w:val="0034728D"/>
    <w:rsid w:val="003473F4"/>
    <w:rsid w:val="00360EB5"/>
    <w:rsid w:val="00362175"/>
    <w:rsid w:val="00363AFB"/>
    <w:rsid w:val="00364B72"/>
    <w:rsid w:val="0037025F"/>
    <w:rsid w:val="0037178B"/>
    <w:rsid w:val="00372A1A"/>
    <w:rsid w:val="003734CC"/>
    <w:rsid w:val="003749B5"/>
    <w:rsid w:val="00375ABF"/>
    <w:rsid w:val="00392880"/>
    <w:rsid w:val="003A211F"/>
    <w:rsid w:val="003A35B4"/>
    <w:rsid w:val="003A5F28"/>
    <w:rsid w:val="003A73A6"/>
    <w:rsid w:val="003B1DBF"/>
    <w:rsid w:val="003B5744"/>
    <w:rsid w:val="003C6372"/>
    <w:rsid w:val="003C7110"/>
    <w:rsid w:val="003D18CD"/>
    <w:rsid w:val="003E0284"/>
    <w:rsid w:val="003E23B7"/>
    <w:rsid w:val="003E2DC5"/>
    <w:rsid w:val="003E7351"/>
    <w:rsid w:val="003E77E3"/>
    <w:rsid w:val="003E78BD"/>
    <w:rsid w:val="003F176C"/>
    <w:rsid w:val="00400671"/>
    <w:rsid w:val="00402824"/>
    <w:rsid w:val="00407AFC"/>
    <w:rsid w:val="004123A4"/>
    <w:rsid w:val="0041337D"/>
    <w:rsid w:val="00413B1E"/>
    <w:rsid w:val="00413D96"/>
    <w:rsid w:val="00414BD3"/>
    <w:rsid w:val="00414BD8"/>
    <w:rsid w:val="004167EB"/>
    <w:rsid w:val="00420076"/>
    <w:rsid w:val="004212DD"/>
    <w:rsid w:val="004227F4"/>
    <w:rsid w:val="00424EC9"/>
    <w:rsid w:val="00427D62"/>
    <w:rsid w:val="00430D31"/>
    <w:rsid w:val="004318D2"/>
    <w:rsid w:val="004460A1"/>
    <w:rsid w:val="00456B47"/>
    <w:rsid w:val="004601DA"/>
    <w:rsid w:val="00462211"/>
    <w:rsid w:val="00463601"/>
    <w:rsid w:val="00474D86"/>
    <w:rsid w:val="00475DF0"/>
    <w:rsid w:val="004769C9"/>
    <w:rsid w:val="00480647"/>
    <w:rsid w:val="00481699"/>
    <w:rsid w:val="004822B0"/>
    <w:rsid w:val="00482399"/>
    <w:rsid w:val="00484898"/>
    <w:rsid w:val="0049013D"/>
    <w:rsid w:val="00490652"/>
    <w:rsid w:val="00490657"/>
    <w:rsid w:val="00490E8A"/>
    <w:rsid w:val="00495BA0"/>
    <w:rsid w:val="004A2700"/>
    <w:rsid w:val="004A2847"/>
    <w:rsid w:val="004A4341"/>
    <w:rsid w:val="004A487B"/>
    <w:rsid w:val="004A60C5"/>
    <w:rsid w:val="004B2150"/>
    <w:rsid w:val="004B3653"/>
    <w:rsid w:val="004B7CED"/>
    <w:rsid w:val="004C0F4A"/>
    <w:rsid w:val="004C22CE"/>
    <w:rsid w:val="004C3029"/>
    <w:rsid w:val="004C632F"/>
    <w:rsid w:val="004C745B"/>
    <w:rsid w:val="004D1ABD"/>
    <w:rsid w:val="004D2540"/>
    <w:rsid w:val="004D5F01"/>
    <w:rsid w:val="004D794E"/>
    <w:rsid w:val="004E106B"/>
    <w:rsid w:val="004E2664"/>
    <w:rsid w:val="004E2B15"/>
    <w:rsid w:val="004E439E"/>
    <w:rsid w:val="004E5E0F"/>
    <w:rsid w:val="004F5BCC"/>
    <w:rsid w:val="004F7CB9"/>
    <w:rsid w:val="004F7E0E"/>
    <w:rsid w:val="005007D3"/>
    <w:rsid w:val="005029D2"/>
    <w:rsid w:val="00504190"/>
    <w:rsid w:val="00507E5C"/>
    <w:rsid w:val="00514BE8"/>
    <w:rsid w:val="005172F7"/>
    <w:rsid w:val="00517F98"/>
    <w:rsid w:val="0052028E"/>
    <w:rsid w:val="00520425"/>
    <w:rsid w:val="00520941"/>
    <w:rsid w:val="00524910"/>
    <w:rsid w:val="005272F2"/>
    <w:rsid w:val="0053665F"/>
    <w:rsid w:val="00536742"/>
    <w:rsid w:val="005375DB"/>
    <w:rsid w:val="00537B4A"/>
    <w:rsid w:val="00537F2D"/>
    <w:rsid w:val="00540164"/>
    <w:rsid w:val="0054065A"/>
    <w:rsid w:val="00543698"/>
    <w:rsid w:val="00551CD1"/>
    <w:rsid w:val="00554D77"/>
    <w:rsid w:val="005573D4"/>
    <w:rsid w:val="00562D22"/>
    <w:rsid w:val="00564F83"/>
    <w:rsid w:val="00573C7E"/>
    <w:rsid w:val="00576051"/>
    <w:rsid w:val="0057731A"/>
    <w:rsid w:val="0058159F"/>
    <w:rsid w:val="00583270"/>
    <w:rsid w:val="00584C4A"/>
    <w:rsid w:val="005A1F09"/>
    <w:rsid w:val="005A58BC"/>
    <w:rsid w:val="005B21EA"/>
    <w:rsid w:val="005B2DD3"/>
    <w:rsid w:val="005C15A0"/>
    <w:rsid w:val="005C488B"/>
    <w:rsid w:val="005C4E62"/>
    <w:rsid w:val="005C6F6F"/>
    <w:rsid w:val="005D34AF"/>
    <w:rsid w:val="005D3B9E"/>
    <w:rsid w:val="005D6C35"/>
    <w:rsid w:val="005D6E56"/>
    <w:rsid w:val="005E21F1"/>
    <w:rsid w:val="005E34A4"/>
    <w:rsid w:val="005E7190"/>
    <w:rsid w:val="005F07FC"/>
    <w:rsid w:val="005F73AB"/>
    <w:rsid w:val="005F78CC"/>
    <w:rsid w:val="00600750"/>
    <w:rsid w:val="00601BD3"/>
    <w:rsid w:val="00606D3C"/>
    <w:rsid w:val="00611526"/>
    <w:rsid w:val="006170DF"/>
    <w:rsid w:val="00617A1F"/>
    <w:rsid w:val="006210D9"/>
    <w:rsid w:val="00622C73"/>
    <w:rsid w:val="00630F81"/>
    <w:rsid w:val="006324F9"/>
    <w:rsid w:val="00635809"/>
    <w:rsid w:val="00635E36"/>
    <w:rsid w:val="00637C04"/>
    <w:rsid w:val="006452D5"/>
    <w:rsid w:val="00652EF1"/>
    <w:rsid w:val="00653536"/>
    <w:rsid w:val="0066050D"/>
    <w:rsid w:val="00664106"/>
    <w:rsid w:val="00667A7B"/>
    <w:rsid w:val="00670B6B"/>
    <w:rsid w:val="006841C2"/>
    <w:rsid w:val="006841D2"/>
    <w:rsid w:val="00685F47"/>
    <w:rsid w:val="00690D35"/>
    <w:rsid w:val="006A20E7"/>
    <w:rsid w:val="006A21E2"/>
    <w:rsid w:val="006A27AD"/>
    <w:rsid w:val="006A6C25"/>
    <w:rsid w:val="006B07B9"/>
    <w:rsid w:val="006B2136"/>
    <w:rsid w:val="006B3AC6"/>
    <w:rsid w:val="006B3F05"/>
    <w:rsid w:val="006B7755"/>
    <w:rsid w:val="006C4098"/>
    <w:rsid w:val="006C4752"/>
    <w:rsid w:val="006C49AF"/>
    <w:rsid w:val="006D21DA"/>
    <w:rsid w:val="006D2FE5"/>
    <w:rsid w:val="006D4239"/>
    <w:rsid w:val="006D7FBB"/>
    <w:rsid w:val="006E457F"/>
    <w:rsid w:val="007017C3"/>
    <w:rsid w:val="00704A7A"/>
    <w:rsid w:val="00707389"/>
    <w:rsid w:val="00710891"/>
    <w:rsid w:val="00710F20"/>
    <w:rsid w:val="00717372"/>
    <w:rsid w:val="00720A5D"/>
    <w:rsid w:val="00722701"/>
    <w:rsid w:val="00723D1C"/>
    <w:rsid w:val="00723F4B"/>
    <w:rsid w:val="00726BE4"/>
    <w:rsid w:val="00726CCC"/>
    <w:rsid w:val="00733F75"/>
    <w:rsid w:val="0073550F"/>
    <w:rsid w:val="00736DE2"/>
    <w:rsid w:val="0073784A"/>
    <w:rsid w:val="00740523"/>
    <w:rsid w:val="0074353F"/>
    <w:rsid w:val="00744966"/>
    <w:rsid w:val="007526B3"/>
    <w:rsid w:val="00757A81"/>
    <w:rsid w:val="00767544"/>
    <w:rsid w:val="0076762C"/>
    <w:rsid w:val="00770EC5"/>
    <w:rsid w:val="007720DC"/>
    <w:rsid w:val="0077490A"/>
    <w:rsid w:val="00776035"/>
    <w:rsid w:val="00782F09"/>
    <w:rsid w:val="00782F35"/>
    <w:rsid w:val="0078354B"/>
    <w:rsid w:val="007848DD"/>
    <w:rsid w:val="00786281"/>
    <w:rsid w:val="00790921"/>
    <w:rsid w:val="00792151"/>
    <w:rsid w:val="00793175"/>
    <w:rsid w:val="007A3165"/>
    <w:rsid w:val="007A39E5"/>
    <w:rsid w:val="007A79CB"/>
    <w:rsid w:val="007B1413"/>
    <w:rsid w:val="007B1B84"/>
    <w:rsid w:val="007B2AAB"/>
    <w:rsid w:val="007C038B"/>
    <w:rsid w:val="007C426F"/>
    <w:rsid w:val="007C6EC0"/>
    <w:rsid w:val="007C6ECF"/>
    <w:rsid w:val="007C7D74"/>
    <w:rsid w:val="007D0687"/>
    <w:rsid w:val="007D1C7C"/>
    <w:rsid w:val="007D4E7F"/>
    <w:rsid w:val="007E11AF"/>
    <w:rsid w:val="007E1C52"/>
    <w:rsid w:val="007E2811"/>
    <w:rsid w:val="007F0F5B"/>
    <w:rsid w:val="007F3438"/>
    <w:rsid w:val="00801392"/>
    <w:rsid w:val="00804759"/>
    <w:rsid w:val="00806B46"/>
    <w:rsid w:val="00810000"/>
    <w:rsid w:val="0081300C"/>
    <w:rsid w:val="008145EE"/>
    <w:rsid w:val="0082134D"/>
    <w:rsid w:val="008242D2"/>
    <w:rsid w:val="00826269"/>
    <w:rsid w:val="00840DAA"/>
    <w:rsid w:val="008420EA"/>
    <w:rsid w:val="00842180"/>
    <w:rsid w:val="00842D42"/>
    <w:rsid w:val="008436BA"/>
    <w:rsid w:val="008448ED"/>
    <w:rsid w:val="0084642F"/>
    <w:rsid w:val="00861075"/>
    <w:rsid w:val="00861180"/>
    <w:rsid w:val="0086153F"/>
    <w:rsid w:val="00861B3E"/>
    <w:rsid w:val="00862ACB"/>
    <w:rsid w:val="008639FA"/>
    <w:rsid w:val="00866A18"/>
    <w:rsid w:val="00872D33"/>
    <w:rsid w:val="00875683"/>
    <w:rsid w:val="00881756"/>
    <w:rsid w:val="008829A7"/>
    <w:rsid w:val="008833B5"/>
    <w:rsid w:val="00883D99"/>
    <w:rsid w:val="00884F83"/>
    <w:rsid w:val="00886590"/>
    <w:rsid w:val="00886762"/>
    <w:rsid w:val="008877D9"/>
    <w:rsid w:val="00891A00"/>
    <w:rsid w:val="00893CA5"/>
    <w:rsid w:val="00896652"/>
    <w:rsid w:val="00896C83"/>
    <w:rsid w:val="008A115B"/>
    <w:rsid w:val="008A4935"/>
    <w:rsid w:val="008A4A57"/>
    <w:rsid w:val="008B1F64"/>
    <w:rsid w:val="008B2776"/>
    <w:rsid w:val="008B37C9"/>
    <w:rsid w:val="008B5DE4"/>
    <w:rsid w:val="008C6C12"/>
    <w:rsid w:val="008C6DA8"/>
    <w:rsid w:val="008C76C1"/>
    <w:rsid w:val="008D49A0"/>
    <w:rsid w:val="008D505C"/>
    <w:rsid w:val="008D64C6"/>
    <w:rsid w:val="008E0AAE"/>
    <w:rsid w:val="008E130A"/>
    <w:rsid w:val="008E5DE2"/>
    <w:rsid w:val="008E646C"/>
    <w:rsid w:val="008F78DE"/>
    <w:rsid w:val="00901B56"/>
    <w:rsid w:val="00903296"/>
    <w:rsid w:val="009041D1"/>
    <w:rsid w:val="00904EC6"/>
    <w:rsid w:val="00904F99"/>
    <w:rsid w:val="00911A2D"/>
    <w:rsid w:val="00912B87"/>
    <w:rsid w:val="00921163"/>
    <w:rsid w:val="00921956"/>
    <w:rsid w:val="00921CB1"/>
    <w:rsid w:val="009225A1"/>
    <w:rsid w:val="00927D5B"/>
    <w:rsid w:val="0093100D"/>
    <w:rsid w:val="0093109B"/>
    <w:rsid w:val="009335B8"/>
    <w:rsid w:val="0093373F"/>
    <w:rsid w:val="00934B52"/>
    <w:rsid w:val="00935198"/>
    <w:rsid w:val="00935403"/>
    <w:rsid w:val="009364C8"/>
    <w:rsid w:val="00936C79"/>
    <w:rsid w:val="009409B3"/>
    <w:rsid w:val="00942D79"/>
    <w:rsid w:val="00946DE0"/>
    <w:rsid w:val="00952E31"/>
    <w:rsid w:val="00953895"/>
    <w:rsid w:val="0095587E"/>
    <w:rsid w:val="00955DE7"/>
    <w:rsid w:val="009574CC"/>
    <w:rsid w:val="0096403E"/>
    <w:rsid w:val="009670ED"/>
    <w:rsid w:val="00973190"/>
    <w:rsid w:val="00973983"/>
    <w:rsid w:val="0098029E"/>
    <w:rsid w:val="0098096D"/>
    <w:rsid w:val="00981059"/>
    <w:rsid w:val="00986221"/>
    <w:rsid w:val="009927F9"/>
    <w:rsid w:val="00993294"/>
    <w:rsid w:val="009952C9"/>
    <w:rsid w:val="009A0D35"/>
    <w:rsid w:val="009A28A0"/>
    <w:rsid w:val="009A64F6"/>
    <w:rsid w:val="009A67CA"/>
    <w:rsid w:val="009A69B2"/>
    <w:rsid w:val="009B1196"/>
    <w:rsid w:val="009B2721"/>
    <w:rsid w:val="009B443C"/>
    <w:rsid w:val="009B645D"/>
    <w:rsid w:val="009B65E5"/>
    <w:rsid w:val="009C17D1"/>
    <w:rsid w:val="009C19AA"/>
    <w:rsid w:val="009C2271"/>
    <w:rsid w:val="009C5B37"/>
    <w:rsid w:val="009C6DA6"/>
    <w:rsid w:val="009D059B"/>
    <w:rsid w:val="009E1657"/>
    <w:rsid w:val="009E42A5"/>
    <w:rsid w:val="009E4F8C"/>
    <w:rsid w:val="009E6F90"/>
    <w:rsid w:val="009E70A4"/>
    <w:rsid w:val="009F5453"/>
    <w:rsid w:val="00A01180"/>
    <w:rsid w:val="00A02200"/>
    <w:rsid w:val="00A040F4"/>
    <w:rsid w:val="00A07698"/>
    <w:rsid w:val="00A111B8"/>
    <w:rsid w:val="00A11ABF"/>
    <w:rsid w:val="00A13BE4"/>
    <w:rsid w:val="00A13E1D"/>
    <w:rsid w:val="00A16BA0"/>
    <w:rsid w:val="00A21500"/>
    <w:rsid w:val="00A24964"/>
    <w:rsid w:val="00A25A42"/>
    <w:rsid w:val="00A273C4"/>
    <w:rsid w:val="00A35F06"/>
    <w:rsid w:val="00A360EB"/>
    <w:rsid w:val="00A428BD"/>
    <w:rsid w:val="00A45CE4"/>
    <w:rsid w:val="00A509E5"/>
    <w:rsid w:val="00A529C7"/>
    <w:rsid w:val="00A55DE6"/>
    <w:rsid w:val="00A65390"/>
    <w:rsid w:val="00A6692D"/>
    <w:rsid w:val="00A66F33"/>
    <w:rsid w:val="00A66F52"/>
    <w:rsid w:val="00A70CBF"/>
    <w:rsid w:val="00A71B3C"/>
    <w:rsid w:val="00A72BAB"/>
    <w:rsid w:val="00A73082"/>
    <w:rsid w:val="00A811BF"/>
    <w:rsid w:val="00A850B6"/>
    <w:rsid w:val="00A86C66"/>
    <w:rsid w:val="00A90343"/>
    <w:rsid w:val="00A90FDF"/>
    <w:rsid w:val="00A972BE"/>
    <w:rsid w:val="00AA0176"/>
    <w:rsid w:val="00AA4274"/>
    <w:rsid w:val="00AB22F5"/>
    <w:rsid w:val="00AB3CDF"/>
    <w:rsid w:val="00AC60A9"/>
    <w:rsid w:val="00AC6B75"/>
    <w:rsid w:val="00AD21E1"/>
    <w:rsid w:val="00AD41CC"/>
    <w:rsid w:val="00AD5214"/>
    <w:rsid w:val="00AE21B1"/>
    <w:rsid w:val="00AF2F0E"/>
    <w:rsid w:val="00AF64A1"/>
    <w:rsid w:val="00B05EC0"/>
    <w:rsid w:val="00B106CE"/>
    <w:rsid w:val="00B123AD"/>
    <w:rsid w:val="00B1410D"/>
    <w:rsid w:val="00B14917"/>
    <w:rsid w:val="00B23815"/>
    <w:rsid w:val="00B30B96"/>
    <w:rsid w:val="00B31444"/>
    <w:rsid w:val="00B34029"/>
    <w:rsid w:val="00B36167"/>
    <w:rsid w:val="00B4188D"/>
    <w:rsid w:val="00B436AF"/>
    <w:rsid w:val="00B4776F"/>
    <w:rsid w:val="00B6465F"/>
    <w:rsid w:val="00B669F7"/>
    <w:rsid w:val="00B7044A"/>
    <w:rsid w:val="00B70FB3"/>
    <w:rsid w:val="00B74673"/>
    <w:rsid w:val="00B750AA"/>
    <w:rsid w:val="00B773A3"/>
    <w:rsid w:val="00B84CAC"/>
    <w:rsid w:val="00B87375"/>
    <w:rsid w:val="00B915DD"/>
    <w:rsid w:val="00B944DF"/>
    <w:rsid w:val="00B946C3"/>
    <w:rsid w:val="00B95A40"/>
    <w:rsid w:val="00B977CA"/>
    <w:rsid w:val="00BA2B6B"/>
    <w:rsid w:val="00BA3FD2"/>
    <w:rsid w:val="00BA5D58"/>
    <w:rsid w:val="00BA7D78"/>
    <w:rsid w:val="00BB0532"/>
    <w:rsid w:val="00BB266E"/>
    <w:rsid w:val="00BB3DCD"/>
    <w:rsid w:val="00BB4CBD"/>
    <w:rsid w:val="00BC51EC"/>
    <w:rsid w:val="00BD0F92"/>
    <w:rsid w:val="00BD2480"/>
    <w:rsid w:val="00BD3BC0"/>
    <w:rsid w:val="00BD4609"/>
    <w:rsid w:val="00BE1013"/>
    <w:rsid w:val="00BE1914"/>
    <w:rsid w:val="00BF3CEB"/>
    <w:rsid w:val="00BF5377"/>
    <w:rsid w:val="00BF67C1"/>
    <w:rsid w:val="00BF6B8E"/>
    <w:rsid w:val="00BF70D3"/>
    <w:rsid w:val="00C05AE4"/>
    <w:rsid w:val="00C06B35"/>
    <w:rsid w:val="00C10734"/>
    <w:rsid w:val="00C10D17"/>
    <w:rsid w:val="00C13EF9"/>
    <w:rsid w:val="00C171F2"/>
    <w:rsid w:val="00C246D8"/>
    <w:rsid w:val="00C24AD6"/>
    <w:rsid w:val="00C32CAA"/>
    <w:rsid w:val="00C3596A"/>
    <w:rsid w:val="00C36156"/>
    <w:rsid w:val="00C4025D"/>
    <w:rsid w:val="00C4740B"/>
    <w:rsid w:val="00C549DC"/>
    <w:rsid w:val="00C66740"/>
    <w:rsid w:val="00C72432"/>
    <w:rsid w:val="00C7649C"/>
    <w:rsid w:val="00C76C86"/>
    <w:rsid w:val="00C7733A"/>
    <w:rsid w:val="00C95905"/>
    <w:rsid w:val="00CA05EF"/>
    <w:rsid w:val="00CA1358"/>
    <w:rsid w:val="00CA4348"/>
    <w:rsid w:val="00CB163B"/>
    <w:rsid w:val="00CB2739"/>
    <w:rsid w:val="00CC70E6"/>
    <w:rsid w:val="00CE1FF5"/>
    <w:rsid w:val="00CE5787"/>
    <w:rsid w:val="00CE6B4D"/>
    <w:rsid w:val="00CF0350"/>
    <w:rsid w:val="00CF4618"/>
    <w:rsid w:val="00CF5FAC"/>
    <w:rsid w:val="00CF7C8B"/>
    <w:rsid w:val="00D0582C"/>
    <w:rsid w:val="00D12535"/>
    <w:rsid w:val="00D137FB"/>
    <w:rsid w:val="00D14EE4"/>
    <w:rsid w:val="00D16568"/>
    <w:rsid w:val="00D179C7"/>
    <w:rsid w:val="00D20A68"/>
    <w:rsid w:val="00D21B6B"/>
    <w:rsid w:val="00D22745"/>
    <w:rsid w:val="00D23F07"/>
    <w:rsid w:val="00D2423B"/>
    <w:rsid w:val="00D25308"/>
    <w:rsid w:val="00D26F7C"/>
    <w:rsid w:val="00D2731B"/>
    <w:rsid w:val="00D3150D"/>
    <w:rsid w:val="00D331D2"/>
    <w:rsid w:val="00D33FB5"/>
    <w:rsid w:val="00D52F52"/>
    <w:rsid w:val="00D54AD0"/>
    <w:rsid w:val="00D55E7B"/>
    <w:rsid w:val="00D55F22"/>
    <w:rsid w:val="00D55F52"/>
    <w:rsid w:val="00D56A05"/>
    <w:rsid w:val="00D670D4"/>
    <w:rsid w:val="00D67CB8"/>
    <w:rsid w:val="00D7090D"/>
    <w:rsid w:val="00D72D1C"/>
    <w:rsid w:val="00D7662C"/>
    <w:rsid w:val="00D76F7A"/>
    <w:rsid w:val="00D77143"/>
    <w:rsid w:val="00D85AC3"/>
    <w:rsid w:val="00D86267"/>
    <w:rsid w:val="00D947B9"/>
    <w:rsid w:val="00D95F3B"/>
    <w:rsid w:val="00D97563"/>
    <w:rsid w:val="00DA2DD4"/>
    <w:rsid w:val="00DA40EF"/>
    <w:rsid w:val="00DA6DB7"/>
    <w:rsid w:val="00DB0081"/>
    <w:rsid w:val="00DB0D9C"/>
    <w:rsid w:val="00DB3901"/>
    <w:rsid w:val="00DB3B71"/>
    <w:rsid w:val="00DB572A"/>
    <w:rsid w:val="00DB57DF"/>
    <w:rsid w:val="00DC0452"/>
    <w:rsid w:val="00DC0C66"/>
    <w:rsid w:val="00DC3842"/>
    <w:rsid w:val="00DC524D"/>
    <w:rsid w:val="00DC7820"/>
    <w:rsid w:val="00DC7DAB"/>
    <w:rsid w:val="00DC7E3C"/>
    <w:rsid w:val="00DD018C"/>
    <w:rsid w:val="00DD10A2"/>
    <w:rsid w:val="00DD27B6"/>
    <w:rsid w:val="00DE0D6A"/>
    <w:rsid w:val="00DE1540"/>
    <w:rsid w:val="00DE1E97"/>
    <w:rsid w:val="00DE49F1"/>
    <w:rsid w:val="00E014AF"/>
    <w:rsid w:val="00E026C1"/>
    <w:rsid w:val="00E14143"/>
    <w:rsid w:val="00E1435B"/>
    <w:rsid w:val="00E22FD2"/>
    <w:rsid w:val="00E232E5"/>
    <w:rsid w:val="00E3029B"/>
    <w:rsid w:val="00E306C6"/>
    <w:rsid w:val="00E33331"/>
    <w:rsid w:val="00E35341"/>
    <w:rsid w:val="00E3616D"/>
    <w:rsid w:val="00E410B9"/>
    <w:rsid w:val="00E522F7"/>
    <w:rsid w:val="00E56395"/>
    <w:rsid w:val="00E5680E"/>
    <w:rsid w:val="00E568BC"/>
    <w:rsid w:val="00E5747D"/>
    <w:rsid w:val="00E617AB"/>
    <w:rsid w:val="00E61C82"/>
    <w:rsid w:val="00E63E00"/>
    <w:rsid w:val="00E6654D"/>
    <w:rsid w:val="00E757BF"/>
    <w:rsid w:val="00E833F4"/>
    <w:rsid w:val="00E96B26"/>
    <w:rsid w:val="00EA04EA"/>
    <w:rsid w:val="00EA2F0E"/>
    <w:rsid w:val="00EA4A65"/>
    <w:rsid w:val="00EB3642"/>
    <w:rsid w:val="00EB478B"/>
    <w:rsid w:val="00EB6BC8"/>
    <w:rsid w:val="00EC3730"/>
    <w:rsid w:val="00EC49EF"/>
    <w:rsid w:val="00EC6194"/>
    <w:rsid w:val="00ED3704"/>
    <w:rsid w:val="00EE03C9"/>
    <w:rsid w:val="00EE4F0E"/>
    <w:rsid w:val="00EE683A"/>
    <w:rsid w:val="00EF0F94"/>
    <w:rsid w:val="00EF3668"/>
    <w:rsid w:val="00EF4EDA"/>
    <w:rsid w:val="00F03461"/>
    <w:rsid w:val="00F04229"/>
    <w:rsid w:val="00F043CA"/>
    <w:rsid w:val="00F07498"/>
    <w:rsid w:val="00F07673"/>
    <w:rsid w:val="00F142DA"/>
    <w:rsid w:val="00F201A0"/>
    <w:rsid w:val="00F2363A"/>
    <w:rsid w:val="00F24149"/>
    <w:rsid w:val="00F26266"/>
    <w:rsid w:val="00F36EE4"/>
    <w:rsid w:val="00F4141C"/>
    <w:rsid w:val="00F5101D"/>
    <w:rsid w:val="00F57D01"/>
    <w:rsid w:val="00F64850"/>
    <w:rsid w:val="00F64A6B"/>
    <w:rsid w:val="00F716F3"/>
    <w:rsid w:val="00F7419E"/>
    <w:rsid w:val="00F75CBD"/>
    <w:rsid w:val="00F7751B"/>
    <w:rsid w:val="00F852B5"/>
    <w:rsid w:val="00FA0165"/>
    <w:rsid w:val="00FA45E0"/>
    <w:rsid w:val="00FA4E2F"/>
    <w:rsid w:val="00FB4AE1"/>
    <w:rsid w:val="00FB50C8"/>
    <w:rsid w:val="00FB5635"/>
    <w:rsid w:val="00FB6939"/>
    <w:rsid w:val="00FC10ED"/>
    <w:rsid w:val="00FC26A0"/>
    <w:rsid w:val="00FC49B8"/>
    <w:rsid w:val="00FC58DC"/>
    <w:rsid w:val="00FD4BF8"/>
    <w:rsid w:val="00FD7700"/>
    <w:rsid w:val="00FD788F"/>
    <w:rsid w:val="00FD7A27"/>
    <w:rsid w:val="00FE0C02"/>
    <w:rsid w:val="00FE19AA"/>
    <w:rsid w:val="00FE2123"/>
    <w:rsid w:val="00FE3C03"/>
    <w:rsid w:val="00FF1422"/>
    <w:rsid w:val="00FF2AE8"/>
    <w:rsid w:val="00FF2C2E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">
    <w:name w:val="Carattere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cterCarcterCharCharCharCharCharChar">
    <w:name w:val="Carácter Carácter Char Char Char Char Char Char"/>
    <w:basedOn w:val="Normal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630F81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9E1657"/>
    <w:rPr>
      <w:sz w:val="24"/>
      <w:szCs w:val="24"/>
    </w:rPr>
  </w:style>
  <w:style w:type="paragraph" w:styleId="Testonormale">
    <w:name w:val="Plain Text"/>
    <w:basedOn w:val="Normale"/>
    <w:link w:val="TestonormaleCarattere"/>
    <w:rsid w:val="00D86267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D86267"/>
    <w:rPr>
      <w:rFonts w:ascii="Courier New" w:hAnsi="Courier New" w:cs="Courier New"/>
    </w:rPr>
  </w:style>
  <w:style w:type="paragraph" w:styleId="Rientrocorpodeltesto">
    <w:name w:val="Body Text Indent"/>
    <w:basedOn w:val="Normale"/>
    <w:link w:val="RientrocorpodeltestoCarattere"/>
    <w:rsid w:val="00D86267"/>
    <w:pPr>
      <w:spacing w:before="120"/>
      <w:ind w:firstLine="709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86267"/>
    <w:rPr>
      <w:sz w:val="22"/>
    </w:rPr>
  </w:style>
  <w:style w:type="paragraph" w:styleId="Indicedellefigure">
    <w:name w:val="table of figures"/>
    <w:basedOn w:val="Normale"/>
    <w:next w:val="Normale"/>
    <w:rsid w:val="0077490A"/>
    <w:pPr>
      <w:spacing w:before="60" w:after="60"/>
      <w:jc w:val="center"/>
    </w:pPr>
    <w:rPr>
      <w:sz w:val="22"/>
      <w:szCs w:val="20"/>
    </w:rPr>
  </w:style>
  <w:style w:type="paragraph" w:styleId="Paragrafoelenco">
    <w:name w:val="List Paragraph"/>
    <w:basedOn w:val="Normale"/>
    <w:uiPriority w:val="34"/>
    <w:qFormat/>
    <w:rsid w:val="00DC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B9333-7498-44BE-8237-02873420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4599</Words>
  <Characters>26218</Characters>
  <Application>Microsoft Office Word</Application>
  <DocSecurity>0</DocSecurity>
  <Lines>218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</vt:lpstr>
    </vt:vector>
  </TitlesOfParts>
  <LinksUpToDate>false</LinksUpToDate>
  <CharactersWithSpaces>30756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/>
  <cp:lastModifiedBy/>
  <cp:revision>1</cp:revision>
  <cp:lastPrinted>2014-02-14T16:00:00Z</cp:lastPrinted>
  <dcterms:created xsi:type="dcterms:W3CDTF">2019-02-21T09:12:00Z</dcterms:created>
  <dcterms:modified xsi:type="dcterms:W3CDTF">2019-02-21T09:12:00Z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