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267" w:rsidRPr="005B2DD3" w:rsidRDefault="009C17D1" w:rsidP="00664106">
      <w:pPr>
        <w:tabs>
          <w:tab w:val="left" w:pos="1985"/>
          <w:tab w:val="left" w:pos="7938"/>
          <w:tab w:val="left" w:pos="8222"/>
        </w:tabs>
        <w:ind w:right="1197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5B2DD3">
        <w:rPr>
          <w:rFonts w:ascii="Arial" w:hAnsi="Arial" w:cs="Arial"/>
          <w:b/>
          <w:sz w:val="22"/>
          <w:szCs w:val="20"/>
          <w:lang w:val="en-US"/>
        </w:rPr>
        <w:t>T</w:t>
      </w:r>
      <w:r w:rsidR="00AA0176" w:rsidRPr="005B2DD3">
        <w:rPr>
          <w:rFonts w:ascii="Arial" w:hAnsi="Arial" w:cs="Arial"/>
          <w:b/>
          <w:sz w:val="22"/>
          <w:szCs w:val="20"/>
          <w:lang w:val="en-US"/>
        </w:rPr>
        <w:t>ab</w:t>
      </w:r>
      <w:r w:rsidR="00D86267" w:rsidRPr="005B2DD3">
        <w:rPr>
          <w:rFonts w:ascii="Arial" w:hAnsi="Arial" w:cs="Arial"/>
          <w:b/>
          <w:sz w:val="22"/>
          <w:szCs w:val="20"/>
          <w:lang w:val="en-US"/>
        </w:rPr>
        <w:t>. 1</w:t>
      </w:r>
      <w:r w:rsidR="005B2DD3" w:rsidRPr="005B2DD3">
        <w:rPr>
          <w:rFonts w:ascii="Arial" w:hAnsi="Arial" w:cs="Arial"/>
          <w:b/>
          <w:sz w:val="22"/>
          <w:szCs w:val="20"/>
          <w:lang w:val="en-US"/>
        </w:rPr>
        <w:t>A</w:t>
      </w:r>
      <w:r w:rsidR="00D86267" w:rsidRPr="005B2DD3">
        <w:rPr>
          <w:rFonts w:ascii="Arial" w:hAnsi="Arial" w:cs="Arial"/>
          <w:b/>
          <w:sz w:val="22"/>
          <w:szCs w:val="20"/>
          <w:lang w:val="en-US"/>
        </w:rPr>
        <w:t xml:space="preserve"> </w:t>
      </w:r>
    </w:p>
    <w:p w:rsidR="00AA0176" w:rsidRPr="005B2DD3" w:rsidRDefault="00AA0176" w:rsidP="00AA017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i/>
          <w:sz w:val="22"/>
          <w:szCs w:val="20"/>
          <w:lang w:val="en-US"/>
        </w:rPr>
      </w:pPr>
      <w:r w:rsidRPr="005B2DD3">
        <w:rPr>
          <w:rFonts w:ascii="Arial" w:hAnsi="Arial" w:cs="Arial"/>
          <w:b/>
          <w:sz w:val="22"/>
          <w:szCs w:val="20"/>
          <w:lang w:val="en-US"/>
        </w:rPr>
        <w:t>Distribution of the sample and the population</w:t>
      </w:r>
      <w:r w:rsidRPr="005B2DD3">
        <w:rPr>
          <w:rFonts w:ascii="Arial" w:hAnsi="Arial" w:cs="Arial"/>
          <w:b/>
          <w:i/>
          <w:sz w:val="22"/>
          <w:szCs w:val="20"/>
          <w:lang w:val="en-US"/>
        </w:rPr>
        <w:t xml:space="preserve"> </w:t>
      </w:r>
    </w:p>
    <w:p w:rsidR="009C17D1" w:rsidRPr="005B2DD3" w:rsidRDefault="00EC3730" w:rsidP="00AA017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5B2DD3">
        <w:rPr>
          <w:rFonts w:ascii="Arial" w:hAnsi="Arial" w:cs="Arial"/>
          <w:i/>
          <w:sz w:val="20"/>
          <w:szCs w:val="20"/>
          <w:lang w:val="en-US"/>
        </w:rPr>
        <w:t>(</w:t>
      </w:r>
      <w:proofErr w:type="gramStart"/>
      <w:r w:rsidRPr="005B2DD3">
        <w:rPr>
          <w:rFonts w:ascii="Arial" w:hAnsi="Arial" w:cs="Arial"/>
          <w:i/>
          <w:sz w:val="20"/>
          <w:szCs w:val="20"/>
          <w:lang w:val="en-GB"/>
        </w:rPr>
        <w:t>number</w:t>
      </w:r>
      <w:proofErr w:type="gramEnd"/>
      <w:r w:rsidRPr="005B2DD3">
        <w:rPr>
          <w:rFonts w:ascii="Arial" w:hAnsi="Arial" w:cs="Arial"/>
          <w:i/>
          <w:sz w:val="20"/>
          <w:szCs w:val="20"/>
          <w:lang w:val="en-GB"/>
        </w:rPr>
        <w:t xml:space="preserve"> and per cent; reference quarter</w:t>
      </w:r>
      <w:r w:rsidR="009C17D1" w:rsidRPr="005B2DD3">
        <w:rPr>
          <w:rFonts w:ascii="Arial" w:hAnsi="Arial" w:cs="Arial"/>
          <w:i/>
          <w:sz w:val="20"/>
          <w:szCs w:val="20"/>
          <w:lang w:val="en-US"/>
        </w:rPr>
        <w:t xml:space="preserve">: </w:t>
      </w:r>
      <w:r w:rsidR="008145EE">
        <w:rPr>
          <w:rFonts w:ascii="Arial" w:hAnsi="Arial" w:cs="Arial"/>
          <w:i/>
          <w:sz w:val="20"/>
          <w:szCs w:val="20"/>
          <w:lang w:val="en-US"/>
        </w:rPr>
        <w:t>April</w:t>
      </w:r>
      <w:r w:rsidR="00E410B9">
        <w:rPr>
          <w:rFonts w:ascii="Arial" w:hAnsi="Arial" w:cs="Arial"/>
          <w:i/>
          <w:sz w:val="20"/>
          <w:szCs w:val="20"/>
          <w:lang w:val="en-US"/>
        </w:rPr>
        <w:t>-</w:t>
      </w:r>
      <w:r w:rsidR="008145EE">
        <w:rPr>
          <w:rFonts w:ascii="Arial" w:hAnsi="Arial" w:cs="Arial"/>
          <w:i/>
          <w:sz w:val="20"/>
          <w:szCs w:val="20"/>
          <w:lang w:val="en-US"/>
        </w:rPr>
        <w:t>June</w:t>
      </w:r>
      <w:r w:rsidR="00E410B9">
        <w:rPr>
          <w:rFonts w:ascii="Arial" w:hAnsi="Arial" w:cs="Arial"/>
          <w:i/>
          <w:sz w:val="20"/>
          <w:szCs w:val="20"/>
          <w:lang w:val="en-US"/>
        </w:rPr>
        <w:t xml:space="preserve"> 2017</w:t>
      </w:r>
      <w:r w:rsidR="009C17D1" w:rsidRPr="005B2DD3">
        <w:rPr>
          <w:rFonts w:ascii="Arial" w:hAnsi="Arial" w:cs="Arial"/>
          <w:i/>
          <w:sz w:val="20"/>
          <w:szCs w:val="20"/>
          <w:lang w:val="en-US"/>
        </w:rPr>
        <w:t>)</w:t>
      </w:r>
    </w:p>
    <w:p w:rsidR="005B2DD3" w:rsidRPr="005B2DD3" w:rsidRDefault="005B2DD3" w:rsidP="00AA017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</w:p>
    <w:tbl>
      <w:tblPr>
        <w:tblpPr w:leftFromText="141" w:rightFromText="141" w:vertAnchor="text" w:tblpXSpec="center" w:tblpY="1"/>
        <w:tblOverlap w:val="never"/>
        <w:tblW w:w="136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6"/>
        <w:gridCol w:w="2811"/>
        <w:gridCol w:w="2814"/>
        <w:gridCol w:w="2827"/>
      </w:tblGrid>
      <w:tr w:rsidR="005B2DD3" w:rsidRPr="00A972BE" w:rsidTr="00FF2C2E">
        <w:trPr>
          <w:trHeight w:val="900"/>
        </w:trPr>
        <w:tc>
          <w:tcPr>
            <w:tcW w:w="5156" w:type="dxa"/>
            <w:tcBorders>
              <w:top w:val="single" w:sz="4" w:space="0" w:color="00567A"/>
              <w:left w:val="nil"/>
              <w:right w:val="single" w:sz="6" w:space="0" w:color="00567A"/>
            </w:tcBorders>
            <w:shd w:val="clear" w:color="auto" w:fill="FFFFFF"/>
          </w:tcPr>
          <w:p w:rsidR="009C17D1" w:rsidRPr="005B2DD3" w:rsidRDefault="009C17D1" w:rsidP="0066410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B2DD3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2811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E11AF" w:rsidRPr="005B2DD3" w:rsidRDefault="007E11AF" w:rsidP="007E11A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B2DD3">
              <w:rPr>
                <w:rFonts w:ascii="Arial" w:hAnsi="Arial" w:cs="Arial"/>
                <w:bCs/>
                <w:sz w:val="20"/>
                <w:szCs w:val="20"/>
              </w:rPr>
              <w:t>Agents in sample</w:t>
            </w:r>
          </w:p>
          <w:p w:rsidR="009C17D1" w:rsidRPr="005B2DD3" w:rsidRDefault="009C17D1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B2DD3">
              <w:rPr>
                <w:rFonts w:ascii="Arial" w:hAnsi="Arial" w:cs="Arial"/>
                <w:bCs/>
                <w:sz w:val="20"/>
                <w:szCs w:val="20"/>
              </w:rPr>
              <w:t>(</w:t>
            </w:r>
            <w:proofErr w:type="gramStart"/>
            <w:r w:rsidRPr="005B2DD3">
              <w:rPr>
                <w:rFonts w:ascii="Arial" w:hAnsi="Arial" w:cs="Arial"/>
                <w:bCs/>
                <w:sz w:val="20"/>
                <w:szCs w:val="20"/>
              </w:rPr>
              <w:t>a</w:t>
            </w:r>
            <w:proofErr w:type="gramEnd"/>
            <w:r w:rsidRPr="005B2DD3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2814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C17D1" w:rsidRPr="005B2DD3" w:rsidRDefault="00D7090D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5B2DD3">
              <w:rPr>
                <w:rFonts w:ascii="Arial" w:hAnsi="Arial" w:cs="Arial"/>
                <w:bCs/>
                <w:sz w:val="20"/>
                <w:szCs w:val="20"/>
              </w:rPr>
              <w:t>Population</w:t>
            </w:r>
            <w:proofErr w:type="spellEnd"/>
            <w:r w:rsidRPr="005B2DD3">
              <w:rPr>
                <w:rFonts w:ascii="Arial" w:hAnsi="Arial" w:cs="Arial"/>
                <w:bCs/>
                <w:sz w:val="20"/>
                <w:szCs w:val="20"/>
              </w:rPr>
              <w:t xml:space="preserve"> of agents </w:t>
            </w:r>
            <w:r w:rsidR="009C17D1" w:rsidRPr="005B2DD3">
              <w:rPr>
                <w:rFonts w:ascii="Arial" w:hAnsi="Arial" w:cs="Arial"/>
                <w:bCs/>
                <w:sz w:val="20"/>
                <w:szCs w:val="20"/>
              </w:rPr>
              <w:t xml:space="preserve">(1) </w:t>
            </w:r>
          </w:p>
          <w:p w:rsidR="009C17D1" w:rsidRPr="005B2DD3" w:rsidRDefault="009C17D1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bCs/>
                <w:sz w:val="20"/>
                <w:szCs w:val="20"/>
                <w:lang w:val="en-US"/>
              </w:rPr>
              <w:t>(b)</w:t>
            </w:r>
          </w:p>
        </w:tc>
        <w:tc>
          <w:tcPr>
            <w:tcW w:w="2827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9C17D1" w:rsidRPr="005B2DD3" w:rsidRDefault="00DB57DF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bCs/>
                <w:sz w:val="20"/>
                <w:szCs w:val="20"/>
                <w:lang w:val="en-GB"/>
              </w:rPr>
              <w:t>Sampling fraction</w:t>
            </w:r>
            <w:r w:rsidRPr="005B2DD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="009C17D1" w:rsidRPr="005B2DD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(a)/(b)</w:t>
            </w:r>
          </w:p>
          <w:p w:rsidR="009C17D1" w:rsidRPr="005B2DD3" w:rsidRDefault="00DB57DF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(per cent)</w:t>
            </w:r>
          </w:p>
        </w:tc>
      </w:tr>
      <w:tr w:rsidR="005B2DD3" w:rsidRPr="005B2DD3" w:rsidTr="00FF2C2E">
        <w:tc>
          <w:tcPr>
            <w:tcW w:w="5156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17D1" w:rsidRPr="005B2DD3" w:rsidRDefault="008B2776" w:rsidP="002F615A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2D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81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17D1" w:rsidRPr="005B2DD3" w:rsidRDefault="009C17D1" w:rsidP="002F615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17D1" w:rsidRPr="005B2DD3" w:rsidRDefault="009C17D1" w:rsidP="002F615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27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C17D1" w:rsidRPr="005B2DD3" w:rsidRDefault="009C17D1" w:rsidP="002F615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14FBA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5B2DD3" w:rsidRDefault="00014FBA" w:rsidP="00014FBA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bookmarkStart w:id="0" w:name="_Hlk339032508"/>
            <w:r w:rsidRPr="005B2DD3">
              <w:rPr>
                <w:rFonts w:ascii="Arial" w:hAnsi="Arial" w:cs="Arial"/>
                <w:sz w:val="20"/>
                <w:szCs w:val="20"/>
              </w:rPr>
              <w:t>North-West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C30E53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067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014FBA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5B2DD3" w:rsidRDefault="00014FBA" w:rsidP="00014FBA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C30E53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014FBA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5B2DD3" w:rsidRDefault="00014FBA" w:rsidP="00014FBA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C30E53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014FBA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5B2DD3" w:rsidRDefault="00014FBA" w:rsidP="00014FBA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North-East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C30E53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014FBA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5B2DD3" w:rsidRDefault="00014FBA" w:rsidP="00014FBA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of which: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C30E53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14FBA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5B2DD3" w:rsidRDefault="00014FBA" w:rsidP="00014FBA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C30E53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014FBA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5B2DD3" w:rsidRDefault="00014FBA" w:rsidP="00014FBA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Centre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C30E53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841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014FBA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5B2DD3" w:rsidRDefault="00014FBA" w:rsidP="00014FBA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C30E53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014FBA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5B2DD3" w:rsidRDefault="00014FBA" w:rsidP="00014FBA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C30E53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014FBA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5B2DD3" w:rsidRDefault="00014FBA" w:rsidP="00014FBA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C30E53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014FBA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5B2DD3" w:rsidRDefault="00014FBA" w:rsidP="00014FBA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C30E53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014FBA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5B2DD3" w:rsidRDefault="00014FBA" w:rsidP="00014FBA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C30E53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763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014FBA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5B2DD3" w:rsidRDefault="00014FBA" w:rsidP="00014FBA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2D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C30E53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14FBA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FBA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5B2DD3" w:rsidRDefault="00014FBA" w:rsidP="00014FB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(&gt;250,000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C30E53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897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014FBA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5B2DD3" w:rsidRDefault="00014FBA" w:rsidP="00014FB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C30E53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014FBA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5B2DD3" w:rsidRDefault="00014FBA" w:rsidP="00014FB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(3)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C30E53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9,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014FBA" w:rsidRPr="005B2DD3" w:rsidTr="00187058">
        <w:tc>
          <w:tcPr>
            <w:tcW w:w="515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5B2DD3" w:rsidRDefault="00014FBA" w:rsidP="00014FB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C30E53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E53">
              <w:rPr>
                <w:rFonts w:ascii="Arial" w:hAnsi="Arial" w:cs="Arial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146B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014FBA" w:rsidRPr="005B2DD3" w:rsidTr="001D0DB7">
        <w:tc>
          <w:tcPr>
            <w:tcW w:w="51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5B2DD3" w:rsidRDefault="00014FBA" w:rsidP="00014FBA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5B2DD3">
              <w:rPr>
                <w:rFonts w:ascii="Arial" w:eastAsiaTheme="minorHAnsi" w:hAnsi="Arial" w:cs="Arial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Total</w:t>
            </w:r>
            <w:r w:rsidRPr="005B2DD3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,</w:t>
            </w:r>
            <w:r w:rsidRPr="006146B9">
              <w:rPr>
                <w:rFonts w:ascii="Arial" w:hAnsi="Arial" w:cs="Arial"/>
                <w:b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30,</w:t>
            </w:r>
            <w:r w:rsidRPr="006146B9">
              <w:rPr>
                <w:rFonts w:ascii="Arial" w:hAnsi="Arial" w:cs="Arial"/>
                <w:b/>
                <w:color w:val="000000"/>
                <w:sz w:val="20"/>
                <w:szCs w:val="20"/>
              </w:rPr>
              <w:t>727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014FBA" w:rsidRPr="006146B9" w:rsidRDefault="00014FBA" w:rsidP="00014FB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146B9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6146B9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</w:tr>
      <w:bookmarkEnd w:id="0"/>
      <w:tr w:rsidR="005B2DD3" w:rsidRPr="002B4F3D" w:rsidTr="00187058">
        <w:trPr>
          <w:trHeight w:val="300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4" w:space="0" w:color="00567A"/>
              <w:right w:val="nil"/>
            </w:tcBorders>
            <w:shd w:val="clear" w:color="auto" w:fill="FFFFFF"/>
            <w:vAlign w:val="center"/>
          </w:tcPr>
          <w:p w:rsidR="009C17D1" w:rsidRPr="005B2DD3" w:rsidRDefault="009C17D1" w:rsidP="0093109B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B2DD3">
              <w:rPr>
                <w:rFonts w:ascii="Arial" w:hAnsi="Arial" w:cs="Arial"/>
                <w:sz w:val="18"/>
                <w:szCs w:val="18"/>
                <w:lang w:val="en-US"/>
              </w:rPr>
              <w:t xml:space="preserve">(1) </w:t>
            </w:r>
            <w:proofErr w:type="spellStart"/>
            <w:r w:rsidRPr="005B2DD3">
              <w:rPr>
                <w:rFonts w:ascii="Arial" w:hAnsi="Arial" w:cs="Arial"/>
                <w:sz w:val="18"/>
                <w:szCs w:val="18"/>
                <w:lang w:val="en-US"/>
              </w:rPr>
              <w:t>Istat</w:t>
            </w:r>
            <w:proofErr w:type="spellEnd"/>
            <w:r w:rsidRPr="005B2DD3">
              <w:rPr>
                <w:rFonts w:ascii="Arial" w:hAnsi="Arial" w:cs="Arial"/>
                <w:sz w:val="18"/>
                <w:szCs w:val="18"/>
                <w:lang w:val="en-US"/>
              </w:rPr>
              <w:t>-Asia (201</w:t>
            </w:r>
            <w:r w:rsidR="00171229" w:rsidRPr="005B2DD3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5B2DD3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="0093109B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5B2DD3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The population comprises firms involved in selling property on behalf of third parties (real-estate agents)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Towns with a resident population of over 250,000, including not only the administrative area of the main town but also the hinterland as identified by the 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Turin, Genoa and Milan for the North-West; Padua, Verona, Venice, Trieste and Bologna for the North-East; Florence and Rome for the Centre; Naples, Bari, Catania, Messina and Palermo for the South and Islands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– (3) Cities or large towns with a resident population of over 500,000, including not only the administrative area of the main city or town but also the hinterland as identified by the 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Turin, Genoa, Milan, Rome, Naples </w:t>
            </w:r>
            <w:proofErr w:type="gramStart"/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>and  Palermo</w:t>
            </w:r>
            <w:proofErr w:type="gramEnd"/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9C17D1" w:rsidRPr="000F2E97" w:rsidRDefault="00904EC6" w:rsidP="00664106">
      <w:pPr>
        <w:rPr>
          <w:rFonts w:ascii="Garamond" w:hAnsi="Garamond"/>
          <w:lang w:val="en-US"/>
        </w:rPr>
      </w:pPr>
      <w:r w:rsidRPr="000F2E97">
        <w:rPr>
          <w:rFonts w:ascii="Garamond" w:hAnsi="Garamond"/>
          <w:lang w:val="en-US"/>
        </w:rPr>
        <w:br w:type="textWrapping" w:clear="all"/>
      </w:r>
    </w:p>
    <w:p w:rsidR="009C17D1" w:rsidRPr="000F2E97" w:rsidRDefault="009C17D1" w:rsidP="00664106">
      <w:pPr>
        <w:ind w:right="64"/>
        <w:jc w:val="center"/>
        <w:outlineLvl w:val="0"/>
        <w:rPr>
          <w:rFonts w:ascii="Garamond" w:hAnsi="Garamond"/>
          <w:b/>
          <w:lang w:val="en-US"/>
        </w:rPr>
      </w:pPr>
    </w:p>
    <w:p w:rsidR="009C17D1" w:rsidRPr="000F2E97" w:rsidRDefault="009C17D1" w:rsidP="00664106">
      <w:pPr>
        <w:ind w:right="64"/>
        <w:jc w:val="center"/>
        <w:outlineLvl w:val="0"/>
        <w:rPr>
          <w:rFonts w:ascii="Garamond" w:hAnsi="Garamond"/>
          <w:b/>
          <w:lang w:val="en-US"/>
        </w:rPr>
      </w:pPr>
    </w:p>
    <w:p w:rsidR="00FE2123" w:rsidRPr="00185F21" w:rsidRDefault="000E208B" w:rsidP="00FE2123">
      <w:pPr>
        <w:tabs>
          <w:tab w:val="left" w:pos="1985"/>
          <w:tab w:val="left" w:pos="7938"/>
          <w:tab w:val="left" w:pos="8222"/>
        </w:tabs>
        <w:ind w:right="571"/>
        <w:jc w:val="right"/>
        <w:rPr>
          <w:rFonts w:ascii="Arial" w:hAnsi="Arial" w:cs="Arial"/>
          <w:b/>
          <w:sz w:val="22"/>
          <w:szCs w:val="22"/>
          <w:lang w:val="en-US"/>
        </w:rPr>
      </w:pPr>
      <w:r w:rsidRPr="00185F21">
        <w:rPr>
          <w:rFonts w:ascii="Garamond" w:hAnsi="Garamond"/>
          <w:b/>
          <w:lang w:val="en-US"/>
        </w:rPr>
        <w:br w:type="page"/>
      </w:r>
      <w:r w:rsidR="00FE2123" w:rsidRPr="00185F21">
        <w:rPr>
          <w:rFonts w:ascii="Arial" w:hAnsi="Arial" w:cs="Arial"/>
          <w:b/>
          <w:sz w:val="22"/>
          <w:szCs w:val="22"/>
          <w:lang w:val="en-US"/>
        </w:rPr>
        <w:lastRenderedPageBreak/>
        <w:t xml:space="preserve">Tab. </w:t>
      </w:r>
      <w:r w:rsidR="00364B72" w:rsidRPr="00185F21">
        <w:rPr>
          <w:rFonts w:ascii="Arial" w:hAnsi="Arial" w:cs="Arial"/>
          <w:b/>
          <w:sz w:val="22"/>
          <w:szCs w:val="22"/>
          <w:lang w:val="en-US"/>
        </w:rPr>
        <w:t>2</w:t>
      </w:r>
      <w:r w:rsidR="00FE2123" w:rsidRPr="00185F21">
        <w:rPr>
          <w:rFonts w:ascii="Arial" w:hAnsi="Arial" w:cs="Arial"/>
          <w:b/>
          <w:sz w:val="22"/>
          <w:szCs w:val="22"/>
          <w:lang w:val="en-US"/>
        </w:rPr>
        <w:t xml:space="preserve">A </w:t>
      </w:r>
    </w:p>
    <w:p w:rsidR="00722701" w:rsidRPr="00722701" w:rsidRDefault="00722701" w:rsidP="00FE2123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29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722701">
        <w:rPr>
          <w:rFonts w:ascii="Arial" w:hAnsi="Arial" w:cs="Arial"/>
          <w:b/>
          <w:sz w:val="22"/>
          <w:szCs w:val="22"/>
          <w:lang w:val="en-US"/>
        </w:rPr>
        <w:t>S</w:t>
      </w:r>
      <w:proofErr w:type="spellStart"/>
      <w:r w:rsidRPr="00722701">
        <w:rPr>
          <w:rFonts w:ascii="Arial" w:hAnsi="Arial" w:cs="Arial"/>
          <w:b/>
          <w:sz w:val="22"/>
          <w:szCs w:val="22"/>
          <w:lang w:val="en-GB"/>
        </w:rPr>
        <w:t>tandard</w:t>
      </w:r>
      <w:proofErr w:type="spellEnd"/>
      <w:r w:rsidRPr="00722701">
        <w:rPr>
          <w:rFonts w:ascii="Arial" w:hAnsi="Arial" w:cs="Arial"/>
          <w:b/>
          <w:sz w:val="22"/>
          <w:szCs w:val="22"/>
          <w:lang w:val="en-GB"/>
        </w:rPr>
        <w:t xml:space="preserve"> errors of the estimates</w:t>
      </w:r>
      <w:r w:rsidRPr="00722701">
        <w:rPr>
          <w:rFonts w:ascii="Arial" w:hAnsi="Arial" w:cs="Arial"/>
          <w:i/>
          <w:sz w:val="20"/>
          <w:szCs w:val="20"/>
          <w:lang w:val="en-US"/>
        </w:rPr>
        <w:t xml:space="preserve"> </w:t>
      </w:r>
    </w:p>
    <w:p w:rsidR="00722701" w:rsidRPr="00722701" w:rsidRDefault="00722701" w:rsidP="00722701">
      <w:pPr>
        <w:spacing w:after="120"/>
        <w:jc w:val="center"/>
        <w:rPr>
          <w:rFonts w:ascii="Arial" w:hAnsi="Arial" w:cs="Arial"/>
          <w:i/>
          <w:sz w:val="20"/>
          <w:szCs w:val="20"/>
          <w:lang w:val="en-GB"/>
        </w:rPr>
      </w:pPr>
      <w:r w:rsidRPr="00722701">
        <w:rPr>
          <w:rFonts w:ascii="Arial" w:hAnsi="Arial" w:cs="Arial"/>
          <w:i/>
          <w:sz w:val="20"/>
          <w:szCs w:val="20"/>
          <w:lang w:val="en-GB"/>
        </w:rPr>
        <w:t>(</w:t>
      </w:r>
      <w:proofErr w:type="gramStart"/>
      <w:r w:rsidRPr="00722701">
        <w:rPr>
          <w:rFonts w:ascii="Arial" w:hAnsi="Arial" w:cs="Arial"/>
          <w:i/>
          <w:sz w:val="20"/>
          <w:szCs w:val="20"/>
          <w:lang w:val="en-GB"/>
        </w:rPr>
        <w:t>percentage</w:t>
      </w:r>
      <w:proofErr w:type="gramEnd"/>
      <w:r w:rsidRPr="00722701">
        <w:rPr>
          <w:rFonts w:ascii="Arial" w:hAnsi="Arial" w:cs="Arial"/>
          <w:i/>
          <w:sz w:val="20"/>
          <w:szCs w:val="20"/>
          <w:lang w:val="en-GB"/>
        </w:rPr>
        <w:t xml:space="preserve"> points)</w:t>
      </w:r>
    </w:p>
    <w:tbl>
      <w:tblPr>
        <w:tblW w:w="0" w:type="auto"/>
        <w:jc w:val="center"/>
        <w:tblBorders>
          <w:top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61"/>
        <w:gridCol w:w="828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239"/>
      </w:tblGrid>
      <w:tr w:rsidR="00FE2123" w:rsidRPr="00A972BE" w:rsidTr="00FE2123">
        <w:trPr>
          <w:gridAfter w:val="1"/>
          <w:wAfter w:w="239" w:type="dxa"/>
          <w:jc w:val="center"/>
        </w:trPr>
        <w:tc>
          <w:tcPr>
            <w:tcW w:w="546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</w:tcPr>
          <w:p w:rsidR="00FE2123" w:rsidRPr="00722701" w:rsidRDefault="00FE2123" w:rsidP="00FE2123">
            <w:pPr>
              <w:tabs>
                <w:tab w:val="left" w:leader="dot" w:pos="2835"/>
              </w:tabs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482" w:type="dxa"/>
            <w:gridSpan w:val="10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FE2123" w:rsidRPr="00722701" w:rsidRDefault="00722701" w:rsidP="00FE2123">
            <w:pPr>
              <w:tabs>
                <w:tab w:val="left" w:leader="dot" w:pos="2835"/>
              </w:tabs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722701">
              <w:rPr>
                <w:rFonts w:ascii="Arial" w:hAnsi="Arial" w:cs="Arial"/>
                <w:sz w:val="20"/>
                <w:szCs w:val="20"/>
                <w:lang w:val="en-GB"/>
              </w:rPr>
              <w:t>Estimates expressed as percentages of agencies</w:t>
            </w:r>
          </w:p>
        </w:tc>
      </w:tr>
      <w:tr w:rsidR="00FE2123" w:rsidRPr="00364975" w:rsidTr="00FE2123">
        <w:trPr>
          <w:gridAfter w:val="1"/>
          <w:wAfter w:w="239" w:type="dxa"/>
          <w:jc w:val="center"/>
        </w:trPr>
        <w:tc>
          <w:tcPr>
            <w:tcW w:w="5461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vAlign w:val="center"/>
          </w:tcPr>
          <w:p w:rsidR="00FE2123" w:rsidRPr="00722701" w:rsidRDefault="00FE2123" w:rsidP="00FE212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70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5%</w:t>
            </w:r>
          </w:p>
          <w:p w:rsidR="00FE2123" w:rsidRPr="00FE2123" w:rsidRDefault="00FE2123" w:rsidP="00FE2123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95%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10%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90%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15%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85%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20%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80%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25%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75%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30%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70%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35%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65%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40%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60%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45%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55%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50%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50%</w:t>
            </w:r>
          </w:p>
        </w:tc>
      </w:tr>
      <w:tr w:rsidR="00FE2123" w:rsidRPr="00364975" w:rsidTr="00FE2123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FE2123" w:rsidRPr="00FE2123" w:rsidRDefault="00FE2123" w:rsidP="00FE2123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3109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A3EF3" w:rsidRPr="00EF0F94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0A3EF3" w:rsidRPr="0093109B" w:rsidRDefault="000A3EF3" w:rsidP="00FC49B8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>North-West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0A3EF3" w:rsidRPr="00281873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0A3EF3" w:rsidRPr="0093109B" w:rsidRDefault="000A3EF3" w:rsidP="00EF0F94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</w:tr>
      <w:tr w:rsidR="000A3EF3" w:rsidRPr="00281873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0A3EF3" w:rsidRPr="0093109B" w:rsidRDefault="000A3EF3" w:rsidP="00FC49B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0A3EF3" w:rsidRPr="00364975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0A3EF3" w:rsidRPr="0093109B" w:rsidRDefault="000A3EF3" w:rsidP="00FC49B8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>North-East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A3EF3" w:rsidRPr="00821D7E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21D7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0A3EF3" w:rsidRPr="00EF0F94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0A3EF3" w:rsidRPr="0093109B" w:rsidRDefault="000A3EF3" w:rsidP="00EF0F94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49013D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Pr="0049013D">
              <w:rPr>
                <w:rFonts w:ascii="Arial" w:hAnsi="Arial" w:cs="Arial"/>
                <w:sz w:val="20"/>
                <w:szCs w:val="20"/>
              </w:rPr>
              <w:t>which</w:t>
            </w:r>
            <w:proofErr w:type="spellEnd"/>
            <w:r w:rsidRPr="0049013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49013D">
              <w:rPr>
                <w:rFonts w:ascii="Arial" w:hAnsi="Arial" w:cs="Arial"/>
                <w:sz w:val="20"/>
                <w:szCs w:val="20"/>
              </w:rPr>
              <w:t>urban</w:t>
            </w:r>
            <w:proofErr w:type="spellEnd"/>
            <w:r w:rsidRPr="004901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9013D">
              <w:rPr>
                <w:rFonts w:ascii="Arial" w:hAnsi="Arial" w:cs="Arial"/>
                <w:sz w:val="20"/>
                <w:szCs w:val="20"/>
              </w:rPr>
              <w:t>areas</w:t>
            </w:r>
            <w:proofErr w:type="spellEnd"/>
            <w:r w:rsidRPr="0049013D">
              <w:rPr>
                <w:rFonts w:ascii="Arial" w:hAnsi="Arial" w:cs="Arial"/>
                <w:sz w:val="20"/>
                <w:szCs w:val="20"/>
              </w:rPr>
              <w:t xml:space="preserve"> (1)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0A3EF3" w:rsidRPr="00364975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0A3EF3" w:rsidRPr="0093109B" w:rsidRDefault="000A3EF3" w:rsidP="00FC49B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</w:tr>
      <w:tr w:rsidR="000A3EF3" w:rsidRPr="00EF0F94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0A3EF3" w:rsidRPr="0093109B" w:rsidRDefault="000A3EF3" w:rsidP="00FC49B8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>Centre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0A3EF3" w:rsidRPr="00364975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0A3EF3" w:rsidRPr="0093109B" w:rsidRDefault="000A3EF3" w:rsidP="00EF0F94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0A3EF3" w:rsidRPr="00364975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0A3EF3" w:rsidRPr="0093109B" w:rsidRDefault="000A3EF3" w:rsidP="00FC49B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0A3EF3" w:rsidRPr="00EF0F94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0A3EF3" w:rsidRPr="0093109B" w:rsidRDefault="000A3EF3" w:rsidP="00FC49B8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0A3EF3" w:rsidRPr="00EF0F94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0A3EF3" w:rsidRPr="0093109B" w:rsidRDefault="000A3EF3" w:rsidP="00EF0F94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0A3EF3" w:rsidRPr="00364975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0A3EF3" w:rsidRPr="0093109B" w:rsidRDefault="000A3EF3" w:rsidP="00FC49B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A3EF3" w:rsidRPr="0080387A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0387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0A3EF3" w:rsidRPr="00364975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0A3EF3" w:rsidRPr="00FE2123" w:rsidRDefault="000A3EF3" w:rsidP="00FE2123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3109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0A3EF3" w:rsidRPr="00F42CD5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0A3EF3" w:rsidRPr="00F42CD5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0A3EF3" w:rsidRPr="00F42CD5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0A3EF3" w:rsidRPr="00F42CD5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0A3EF3" w:rsidRPr="00F42CD5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0A3EF3" w:rsidRPr="004E3C65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0A3EF3" w:rsidRPr="004E3C65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0A3EF3" w:rsidRPr="004E3C65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0A3EF3" w:rsidRPr="004E3C65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A3EF3" w:rsidRPr="004E3C65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A3EF3" w:rsidRPr="00364975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3EF3" w:rsidRPr="005B2DD3" w:rsidRDefault="000A3EF3" w:rsidP="00921CB1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(&gt;250,000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0A3EF3" w:rsidRPr="00364975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3EF3" w:rsidRPr="005B2DD3" w:rsidRDefault="000A3EF3" w:rsidP="0049013D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0A3EF3" w:rsidRPr="00364975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3EF3" w:rsidRPr="005B2DD3" w:rsidRDefault="000A3EF3" w:rsidP="00921CB1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0A3EF3" w:rsidRPr="00364975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A3EF3" w:rsidRPr="005B2DD3" w:rsidRDefault="000A3EF3" w:rsidP="0049013D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0A3EF3" w:rsidRPr="00EF0F94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vAlign w:val="bottom"/>
          </w:tcPr>
          <w:p w:rsidR="000A3EF3" w:rsidRPr="00EF0F94" w:rsidRDefault="000A3EF3" w:rsidP="00EF0F94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B2DD3">
              <w:rPr>
                <w:rFonts w:ascii="Arial" w:eastAsiaTheme="minorHAnsi" w:hAnsi="Arial" w:cs="Arial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Total</w:t>
            </w:r>
            <w:r w:rsidRPr="005B2DD3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</w:tcPr>
          <w:p w:rsidR="000A3EF3" w:rsidRPr="003F571B" w:rsidRDefault="000A3EF3" w:rsidP="00FC26A0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F57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</w:tr>
      <w:tr w:rsidR="00FE2123" w:rsidRPr="002B4F3D" w:rsidTr="00FE2123">
        <w:trPr>
          <w:jc w:val="center"/>
        </w:trPr>
        <w:tc>
          <w:tcPr>
            <w:tcW w:w="14182" w:type="dxa"/>
            <w:gridSpan w:val="12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</w:tcPr>
          <w:p w:rsidR="00FE2123" w:rsidRPr="00722701" w:rsidRDefault="00722701" w:rsidP="00FE2123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9A0D35">
              <w:rPr>
                <w:rFonts w:ascii="Arial" w:hAnsi="Arial" w:cs="Arial"/>
                <w:sz w:val="18"/>
                <w:szCs w:val="18"/>
                <w:lang w:val="en-US"/>
              </w:rPr>
              <w:t xml:space="preserve">(1) 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Towns with a resident population of over 250,000,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Turin, Genoa and Milan for the North-West; Padua, Verona, Venice, Trieste and Bologna for the North-East; Florence and Rome for the Centre; Naples, Bari, Catania, Messina and Palermo for the South and Islands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500,000,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. 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The metropolitan areas are Turin, Genoa, Milan, Rome, Naples </w:t>
            </w:r>
            <w:proofErr w:type="gramStart"/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and  Palermo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FE2123" w:rsidRPr="00722701" w:rsidRDefault="00FE2123" w:rsidP="00FE2123">
      <w:pPr>
        <w:tabs>
          <w:tab w:val="left" w:pos="1985"/>
          <w:tab w:val="left" w:pos="7938"/>
          <w:tab w:val="left" w:pos="8222"/>
        </w:tabs>
        <w:ind w:right="1206"/>
        <w:jc w:val="right"/>
        <w:rPr>
          <w:rFonts w:ascii="Arial" w:hAnsi="Arial" w:cs="Arial"/>
          <w:b/>
          <w:color w:val="000000" w:themeColor="text1"/>
          <w:szCs w:val="20"/>
          <w:lang w:val="en-US"/>
        </w:rPr>
        <w:sectPr w:rsidR="00FE2123" w:rsidRPr="00722701" w:rsidSect="00FE212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40" w:h="11906" w:orient="landscape" w:code="9"/>
          <w:pgMar w:top="278" w:right="1559" w:bottom="1134" w:left="142" w:header="720" w:footer="720" w:gutter="0"/>
          <w:cols w:space="720"/>
          <w:docGrid w:linePitch="299"/>
        </w:sectPr>
      </w:pPr>
    </w:p>
    <w:p w:rsidR="000E208B" w:rsidRPr="00722701" w:rsidRDefault="000E208B" w:rsidP="00664106">
      <w:pPr>
        <w:rPr>
          <w:rFonts w:ascii="Garamond" w:hAnsi="Garamond"/>
          <w:b/>
          <w:lang w:val="en-US"/>
        </w:rPr>
      </w:pPr>
    </w:p>
    <w:p w:rsidR="00D86267" w:rsidRPr="0093109B" w:rsidRDefault="004460A1" w:rsidP="00C36156">
      <w:pPr>
        <w:tabs>
          <w:tab w:val="left" w:pos="1985"/>
          <w:tab w:val="left" w:pos="7938"/>
          <w:tab w:val="left" w:pos="8222"/>
        </w:tabs>
        <w:ind w:right="1206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93109B">
        <w:rPr>
          <w:rFonts w:ascii="Arial" w:hAnsi="Arial" w:cs="Arial"/>
          <w:b/>
          <w:sz w:val="22"/>
          <w:szCs w:val="20"/>
          <w:lang w:val="en-US"/>
        </w:rPr>
        <w:t>Tab</w:t>
      </w:r>
      <w:r w:rsidR="0093109B" w:rsidRPr="0093109B">
        <w:rPr>
          <w:rFonts w:ascii="Arial" w:hAnsi="Arial" w:cs="Arial"/>
          <w:b/>
          <w:sz w:val="22"/>
          <w:szCs w:val="20"/>
          <w:lang w:val="en-US"/>
        </w:rPr>
        <w:t>.</w:t>
      </w:r>
      <w:r w:rsidR="009C17D1" w:rsidRPr="0093109B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3109B" w:rsidRPr="0093109B">
        <w:rPr>
          <w:rFonts w:ascii="Arial" w:hAnsi="Arial" w:cs="Arial"/>
          <w:b/>
          <w:sz w:val="22"/>
          <w:szCs w:val="20"/>
          <w:lang w:val="en-US"/>
        </w:rPr>
        <w:t>1</w:t>
      </w:r>
    </w:p>
    <w:p w:rsidR="009C17D1" w:rsidRPr="0093109B" w:rsidRDefault="004D794E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GB"/>
        </w:rPr>
      </w:pPr>
      <w:r w:rsidRPr="0093109B">
        <w:rPr>
          <w:rFonts w:ascii="Arial" w:hAnsi="Arial" w:cs="Arial"/>
          <w:b/>
          <w:sz w:val="22"/>
          <w:szCs w:val="20"/>
          <w:lang w:val="en-GB"/>
        </w:rPr>
        <w:t>Property selling prices</w:t>
      </w:r>
      <w:r w:rsidR="0093109B" w:rsidRPr="0093109B">
        <w:rPr>
          <w:rFonts w:ascii="Arial" w:hAnsi="Arial" w:cs="Arial"/>
          <w:b/>
          <w:sz w:val="22"/>
          <w:szCs w:val="20"/>
          <w:lang w:val="en-GB"/>
        </w:rPr>
        <w:t xml:space="preserve"> </w:t>
      </w:r>
      <w:r w:rsidR="0093109B" w:rsidRPr="0093109B">
        <w:rPr>
          <w:rFonts w:ascii="Arial" w:hAnsi="Arial" w:cs="Arial"/>
          <w:sz w:val="22"/>
          <w:szCs w:val="20"/>
          <w:lang w:val="en-GB"/>
        </w:rPr>
        <w:t>(1)</w:t>
      </w:r>
    </w:p>
    <w:p w:rsidR="009C17D1" w:rsidRPr="0093109B" w:rsidRDefault="00710F20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93109B">
        <w:rPr>
          <w:rFonts w:ascii="Arial" w:hAnsi="Arial" w:cs="Arial"/>
          <w:i/>
          <w:sz w:val="20"/>
          <w:lang w:val="en-GB"/>
        </w:rPr>
        <w:t xml:space="preserve"> (</w:t>
      </w:r>
      <w:proofErr w:type="gramStart"/>
      <w:r w:rsidRPr="0093109B">
        <w:rPr>
          <w:rFonts w:ascii="Arial" w:hAnsi="Arial" w:cs="Arial"/>
          <w:i/>
          <w:sz w:val="20"/>
          <w:lang w:val="en-GB"/>
        </w:rPr>
        <w:t>per</w:t>
      </w:r>
      <w:proofErr w:type="gramEnd"/>
      <w:r w:rsidRPr="0093109B">
        <w:rPr>
          <w:rFonts w:ascii="Arial" w:hAnsi="Arial" w:cs="Arial"/>
          <w:i/>
          <w:sz w:val="20"/>
          <w:lang w:val="en-GB"/>
        </w:rPr>
        <w:t xml:space="preserve"> cent of real-estate agents; reference quarter: </w:t>
      </w:r>
      <w:r w:rsidR="00A25A42">
        <w:rPr>
          <w:rFonts w:ascii="Arial" w:hAnsi="Arial" w:cs="Arial"/>
          <w:i/>
          <w:sz w:val="20"/>
          <w:lang w:val="en-US"/>
        </w:rPr>
        <w:t>April</w:t>
      </w:r>
      <w:r w:rsidR="00E410B9">
        <w:rPr>
          <w:rFonts w:ascii="Arial" w:hAnsi="Arial" w:cs="Arial"/>
          <w:i/>
          <w:sz w:val="20"/>
          <w:lang w:val="en-US"/>
        </w:rPr>
        <w:t>-</w:t>
      </w:r>
      <w:r w:rsidR="00A25A42">
        <w:rPr>
          <w:rFonts w:ascii="Arial" w:hAnsi="Arial" w:cs="Arial"/>
          <w:i/>
          <w:sz w:val="20"/>
          <w:lang w:val="en-US"/>
        </w:rPr>
        <w:t>June</w:t>
      </w:r>
      <w:r w:rsidR="00E410B9">
        <w:rPr>
          <w:rFonts w:ascii="Arial" w:hAnsi="Arial" w:cs="Arial"/>
          <w:i/>
          <w:sz w:val="20"/>
          <w:lang w:val="en-US"/>
        </w:rPr>
        <w:t xml:space="preserve"> 2017</w:t>
      </w:r>
      <w:r w:rsidRPr="0093109B">
        <w:rPr>
          <w:rFonts w:ascii="Arial" w:hAnsi="Arial" w:cs="Arial"/>
          <w:i/>
          <w:sz w:val="20"/>
          <w:lang w:val="en-GB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9"/>
        <w:gridCol w:w="2837"/>
        <w:gridCol w:w="2809"/>
        <w:gridCol w:w="2873"/>
      </w:tblGrid>
      <w:tr w:rsidR="0093109B" w:rsidRPr="00E014AF" w:rsidTr="003C6372">
        <w:trPr>
          <w:trHeight w:val="364"/>
          <w:jc w:val="center"/>
        </w:trPr>
        <w:tc>
          <w:tcPr>
            <w:tcW w:w="508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9C17D1" w:rsidRPr="00E014AF" w:rsidRDefault="009C17D1" w:rsidP="0066410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14AF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9C17D1" w:rsidRPr="00E014AF" w:rsidRDefault="00D33FB5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014AF">
              <w:rPr>
                <w:rFonts w:ascii="Arial" w:hAnsi="Arial" w:cs="Arial"/>
                <w:bCs/>
                <w:sz w:val="20"/>
                <w:szCs w:val="20"/>
                <w:lang w:val="en-GB"/>
              </w:rPr>
              <w:t>Comparison with previous period</w:t>
            </w:r>
          </w:p>
        </w:tc>
      </w:tr>
      <w:tr w:rsidR="0093109B" w:rsidRPr="00E014AF" w:rsidTr="00FF2C2E">
        <w:trPr>
          <w:trHeight w:val="146"/>
          <w:jc w:val="center"/>
        </w:trPr>
        <w:tc>
          <w:tcPr>
            <w:tcW w:w="5089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</w:tcPr>
          <w:p w:rsidR="003C6372" w:rsidRPr="00E014AF" w:rsidRDefault="003C6372" w:rsidP="006641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3C6372" w:rsidRPr="00E014AF" w:rsidRDefault="003C6372" w:rsidP="003C6372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014AF">
              <w:rPr>
                <w:rFonts w:ascii="Arial" w:hAnsi="Arial" w:cs="Arial"/>
                <w:bCs/>
                <w:sz w:val="20"/>
                <w:szCs w:val="20"/>
                <w:lang w:val="en-GB"/>
              </w:rPr>
              <w:t>decreasing</w:t>
            </w:r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3C6372" w:rsidRPr="00E014AF" w:rsidRDefault="003C6372" w:rsidP="003C6372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014AF">
              <w:rPr>
                <w:rFonts w:ascii="Arial" w:hAnsi="Arial" w:cs="Arial"/>
                <w:bCs/>
                <w:sz w:val="20"/>
                <w:szCs w:val="20"/>
                <w:lang w:val="en-GB"/>
              </w:rPr>
              <w:t>stable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</w:tcPr>
          <w:p w:rsidR="003C6372" w:rsidRPr="00E014AF" w:rsidRDefault="003C6372" w:rsidP="003C6372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014AF">
              <w:rPr>
                <w:rFonts w:ascii="Arial" w:hAnsi="Arial" w:cs="Arial"/>
                <w:bCs/>
                <w:sz w:val="20"/>
                <w:szCs w:val="20"/>
                <w:lang w:val="en-GB"/>
              </w:rPr>
              <w:t>increasing</w:t>
            </w:r>
          </w:p>
        </w:tc>
      </w:tr>
      <w:tr w:rsidR="0093109B" w:rsidRPr="00E014AF" w:rsidTr="00FF2C2E">
        <w:trPr>
          <w:jc w:val="center"/>
        </w:trPr>
        <w:tc>
          <w:tcPr>
            <w:tcW w:w="5089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4BE8" w:rsidRPr="00E014AF" w:rsidRDefault="00514BE8" w:rsidP="00514BE8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4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8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4BE8" w:rsidRPr="00E014AF" w:rsidRDefault="00514BE8" w:rsidP="00514BE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4BE8" w:rsidRPr="00E014AF" w:rsidRDefault="00514BE8" w:rsidP="00514BE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4BE8" w:rsidRPr="00E014AF" w:rsidRDefault="00514BE8" w:rsidP="00514BE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E7351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E014AF" w:rsidRDefault="003E7351" w:rsidP="00514BE8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North-West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27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69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2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3E7351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E014AF" w:rsidRDefault="003E7351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E014A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22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72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4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E7351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E014AF" w:rsidRDefault="003E7351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E014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32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65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1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3E7351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E014AF" w:rsidRDefault="003E7351" w:rsidP="00514BE8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North-East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26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71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2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E7351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E014AF" w:rsidRDefault="003E7351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E014A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24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73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2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E7351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E014AF" w:rsidRDefault="003E7351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E014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27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70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2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E7351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E014AF" w:rsidRDefault="003E7351" w:rsidP="00514BE8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Centre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39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56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3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3E7351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93109B" w:rsidRDefault="003E7351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41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53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5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E7351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93109B" w:rsidRDefault="003E7351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38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59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2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3E7351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93109B" w:rsidRDefault="003E7351" w:rsidP="00514BE8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29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68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1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3E7351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93109B" w:rsidRDefault="003E7351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29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70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0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3E7351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93109B" w:rsidRDefault="003E7351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29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68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E7351" w:rsidRPr="003E7351" w:rsidRDefault="003E7351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351">
              <w:rPr>
                <w:rFonts w:ascii="Arial" w:hAnsi="Arial" w:cs="Arial"/>
                <w:sz w:val="20"/>
                <w:szCs w:val="20"/>
              </w:rPr>
              <w:t>2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3E735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3109B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3109B" w:rsidRPr="0093109B" w:rsidRDefault="0093109B" w:rsidP="00BD3BC0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109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3109B" w:rsidRPr="00F13FFF" w:rsidRDefault="0093109B" w:rsidP="00A25A4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3109B" w:rsidRPr="00F13FFF" w:rsidRDefault="0093109B" w:rsidP="00A25A4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3109B" w:rsidRPr="00F13FFF" w:rsidRDefault="0093109B" w:rsidP="00A25A4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D3704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D3704" w:rsidRPr="0093109B" w:rsidRDefault="00ED3704" w:rsidP="0093109B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Urban areas (&gt;250,000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 (2)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D3704" w:rsidRPr="00ED3704" w:rsidRDefault="00ED3704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704">
              <w:rPr>
                <w:rFonts w:ascii="Arial" w:hAnsi="Arial" w:cs="Arial"/>
                <w:sz w:val="20"/>
                <w:szCs w:val="20"/>
              </w:rPr>
              <w:t>29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ED370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D3704" w:rsidRPr="00ED3704" w:rsidRDefault="00ED3704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704">
              <w:rPr>
                <w:rFonts w:ascii="Arial" w:hAnsi="Arial" w:cs="Arial"/>
                <w:sz w:val="20"/>
                <w:szCs w:val="20"/>
              </w:rPr>
              <w:t>67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ED370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D3704" w:rsidRPr="00ED3704" w:rsidRDefault="00ED3704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704">
              <w:rPr>
                <w:rFonts w:ascii="Arial" w:hAnsi="Arial" w:cs="Arial"/>
                <w:sz w:val="20"/>
                <w:szCs w:val="20"/>
              </w:rPr>
              <w:t>3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ED3704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ED3704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D3704" w:rsidRPr="0093109B" w:rsidRDefault="00ED3704" w:rsidP="0093109B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D3704" w:rsidRPr="00ED3704" w:rsidRDefault="00ED3704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704">
              <w:rPr>
                <w:rFonts w:ascii="Arial" w:hAnsi="Arial" w:cs="Arial"/>
                <w:sz w:val="20"/>
                <w:szCs w:val="20"/>
              </w:rPr>
              <w:t>31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ED370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D3704" w:rsidRPr="00ED3704" w:rsidRDefault="00ED3704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704">
              <w:rPr>
                <w:rFonts w:ascii="Arial" w:hAnsi="Arial" w:cs="Arial"/>
                <w:sz w:val="20"/>
                <w:szCs w:val="20"/>
              </w:rPr>
              <w:t>66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ED37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D3704" w:rsidRPr="00ED3704" w:rsidRDefault="00ED3704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704">
              <w:rPr>
                <w:rFonts w:ascii="Arial" w:hAnsi="Arial" w:cs="Arial"/>
                <w:sz w:val="20"/>
                <w:szCs w:val="20"/>
              </w:rPr>
              <w:t>2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ED37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D3704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D3704" w:rsidRPr="0093109B" w:rsidRDefault="00ED3704" w:rsidP="0093109B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 (3)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D3704" w:rsidRPr="00ED3704" w:rsidRDefault="00ED3704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704">
              <w:rPr>
                <w:rFonts w:ascii="Arial" w:hAnsi="Arial" w:cs="Arial"/>
                <w:sz w:val="20"/>
                <w:szCs w:val="20"/>
              </w:rPr>
              <w:t>30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ED37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D3704" w:rsidRPr="00ED3704" w:rsidRDefault="00ED3704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704">
              <w:rPr>
                <w:rFonts w:ascii="Arial" w:hAnsi="Arial" w:cs="Arial"/>
                <w:sz w:val="20"/>
                <w:szCs w:val="20"/>
              </w:rPr>
              <w:t>65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ED370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D3704" w:rsidRPr="00ED3704" w:rsidRDefault="00ED3704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704">
              <w:rPr>
                <w:rFonts w:ascii="Arial" w:hAnsi="Arial" w:cs="Arial"/>
                <w:sz w:val="20"/>
                <w:szCs w:val="20"/>
              </w:rPr>
              <w:t>4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ED370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D3704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D3704" w:rsidRPr="0093109B" w:rsidRDefault="00ED3704" w:rsidP="0093109B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3704" w:rsidRPr="00ED3704" w:rsidRDefault="00ED3704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704">
              <w:rPr>
                <w:rFonts w:ascii="Arial" w:hAnsi="Arial" w:cs="Arial"/>
                <w:sz w:val="20"/>
                <w:szCs w:val="20"/>
              </w:rPr>
              <w:t>31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ED37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3704" w:rsidRPr="00ED3704" w:rsidRDefault="00ED3704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704">
              <w:rPr>
                <w:rFonts w:ascii="Arial" w:hAnsi="Arial" w:cs="Arial"/>
                <w:sz w:val="20"/>
                <w:szCs w:val="20"/>
              </w:rPr>
              <w:t>66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ED370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D3704" w:rsidRPr="00ED3704" w:rsidRDefault="00ED3704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704">
              <w:rPr>
                <w:rFonts w:ascii="Arial" w:hAnsi="Arial" w:cs="Arial"/>
                <w:sz w:val="20"/>
                <w:szCs w:val="20"/>
              </w:rPr>
              <w:t>2</w:t>
            </w:r>
            <w:r w:rsidR="00A25A42">
              <w:rPr>
                <w:rFonts w:ascii="Arial" w:hAnsi="Arial" w:cs="Arial"/>
                <w:sz w:val="20"/>
                <w:szCs w:val="20"/>
              </w:rPr>
              <w:t>.</w:t>
            </w:r>
            <w:r w:rsidRPr="00ED37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D3704" w:rsidRPr="0093109B" w:rsidTr="00ED3704">
        <w:trPr>
          <w:jc w:val="center"/>
        </w:trPr>
        <w:tc>
          <w:tcPr>
            <w:tcW w:w="508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3704" w:rsidRPr="009D059B" w:rsidRDefault="00ED3704" w:rsidP="009D059B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10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93109B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9D059B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3704" w:rsidRPr="00ED3704" w:rsidRDefault="00ED3704" w:rsidP="00ED37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3704"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="00A25A42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D3704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3704" w:rsidRPr="00ED3704" w:rsidRDefault="00ED3704" w:rsidP="00ED37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3704">
              <w:rPr>
                <w:rFonts w:ascii="Arial" w:hAnsi="Arial" w:cs="Arial"/>
                <w:b/>
                <w:sz w:val="20"/>
                <w:szCs w:val="20"/>
              </w:rPr>
              <w:t>66</w:t>
            </w:r>
            <w:r w:rsidR="00A25A42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D3704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ED3704" w:rsidRPr="00ED3704" w:rsidRDefault="00ED3704" w:rsidP="00ED37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3704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A25A42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D3704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93109B" w:rsidRPr="0093109B" w:rsidTr="003C6372">
        <w:trPr>
          <w:jc w:val="center"/>
        </w:trPr>
        <w:tc>
          <w:tcPr>
            <w:tcW w:w="5089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3109B" w:rsidRPr="0093109B" w:rsidRDefault="0093109B" w:rsidP="00664106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283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3109B" w:rsidRPr="00F13FFF" w:rsidRDefault="0093109B" w:rsidP="004E439E">
            <w:pPr>
              <w:ind w:left="-829" w:right="116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3109B" w:rsidRPr="00F13FFF" w:rsidRDefault="0093109B" w:rsidP="004E439E">
            <w:pPr>
              <w:ind w:left="-829" w:right="116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3109B" w:rsidRPr="00F13FFF" w:rsidRDefault="0093109B" w:rsidP="004E439E">
            <w:pPr>
              <w:ind w:left="-829" w:right="116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25A42" w:rsidRPr="0093109B" w:rsidTr="00A25A42">
        <w:trPr>
          <w:jc w:val="center"/>
        </w:trPr>
        <w:tc>
          <w:tcPr>
            <w:tcW w:w="508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25A42" w:rsidRPr="0093109B" w:rsidRDefault="00A25A42" w:rsidP="00A25A42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Q1 2017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5A42" w:rsidRPr="00A25A42" w:rsidRDefault="00A25A42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5A42">
              <w:rPr>
                <w:rFonts w:ascii="Arial" w:hAnsi="Arial" w:cs="Arial"/>
                <w:sz w:val="20"/>
                <w:szCs w:val="20"/>
              </w:rPr>
              <w:t>34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2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09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5A42" w:rsidRPr="00A25A42" w:rsidRDefault="00A25A42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5A42">
              <w:rPr>
                <w:rFonts w:ascii="Arial" w:hAnsi="Arial" w:cs="Arial"/>
                <w:sz w:val="20"/>
                <w:szCs w:val="20"/>
              </w:rPr>
              <w:t>62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25A4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25A42" w:rsidRPr="00A25A42" w:rsidRDefault="00A25A42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5A4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25A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25A42" w:rsidRPr="0093109B" w:rsidTr="00A25A42">
        <w:trPr>
          <w:jc w:val="center"/>
        </w:trPr>
        <w:tc>
          <w:tcPr>
            <w:tcW w:w="508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25A42" w:rsidRPr="0093109B" w:rsidRDefault="00A25A42" w:rsidP="00A25A42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5A42" w:rsidRPr="00A25A42" w:rsidRDefault="00A25A42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5A42">
              <w:rPr>
                <w:rFonts w:ascii="Arial" w:hAnsi="Arial" w:cs="Arial"/>
                <w:sz w:val="20"/>
                <w:szCs w:val="20"/>
              </w:rPr>
              <w:t>27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25A4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09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5A42" w:rsidRPr="00A25A42" w:rsidRDefault="00A25A42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5A42">
              <w:rPr>
                <w:rFonts w:ascii="Arial" w:hAnsi="Arial" w:cs="Arial"/>
                <w:sz w:val="20"/>
                <w:szCs w:val="20"/>
              </w:rPr>
              <w:t>69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25A4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25A42" w:rsidRPr="00A25A42" w:rsidRDefault="00A25A42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5A42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25A42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A25A42" w:rsidRPr="0093109B" w:rsidTr="00A25A42">
        <w:trPr>
          <w:jc w:val="center"/>
        </w:trPr>
        <w:tc>
          <w:tcPr>
            <w:tcW w:w="508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25A42" w:rsidRPr="0093109B" w:rsidRDefault="00A25A42" w:rsidP="00A25A42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5A42" w:rsidRPr="00A25A42" w:rsidRDefault="00A25A42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5A42">
              <w:rPr>
                <w:rFonts w:ascii="Arial" w:hAnsi="Arial" w:cs="Arial"/>
                <w:sz w:val="20"/>
                <w:szCs w:val="20"/>
              </w:rPr>
              <w:t>34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25A4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09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5A42" w:rsidRPr="00A25A42" w:rsidRDefault="00A25A42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5A42">
              <w:rPr>
                <w:rFonts w:ascii="Arial" w:hAnsi="Arial" w:cs="Arial"/>
                <w:sz w:val="20"/>
                <w:szCs w:val="20"/>
              </w:rPr>
              <w:t>64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25A4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25A42" w:rsidRPr="00A25A42" w:rsidRDefault="00A25A42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5A4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25A4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A25A42" w:rsidRPr="0093109B" w:rsidTr="00A25A42">
        <w:trPr>
          <w:jc w:val="center"/>
        </w:trPr>
        <w:tc>
          <w:tcPr>
            <w:tcW w:w="508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25A42" w:rsidRPr="0093109B" w:rsidRDefault="00A25A42" w:rsidP="00A25A42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5A42" w:rsidRPr="00A25A42" w:rsidRDefault="00A25A42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5A42">
              <w:rPr>
                <w:rFonts w:ascii="Arial" w:hAnsi="Arial" w:cs="Arial"/>
                <w:sz w:val="20"/>
                <w:szCs w:val="20"/>
              </w:rPr>
              <w:t>43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25A4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809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5A42" w:rsidRPr="00A25A42" w:rsidRDefault="00A25A42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5A42">
              <w:rPr>
                <w:rFonts w:ascii="Arial" w:hAnsi="Arial" w:cs="Arial"/>
                <w:sz w:val="20"/>
                <w:szCs w:val="20"/>
              </w:rPr>
              <w:t>54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25A4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25A42" w:rsidRPr="00A25A42" w:rsidRDefault="00A25A42" w:rsidP="00A25A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5A4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25A42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2F6F6B" w:rsidRPr="002B4F3D" w:rsidTr="003C6372">
        <w:trPr>
          <w:trHeight w:val="305"/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2F6F6B" w:rsidRPr="0093109B" w:rsidRDefault="002F6F6B" w:rsidP="009D059B">
            <w:pPr>
              <w:pStyle w:val="Indicedellefigure"/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3109B">
              <w:rPr>
                <w:rFonts w:ascii="Arial" w:hAnsi="Arial" w:cs="Arial"/>
                <w:sz w:val="18"/>
                <w:szCs w:val="18"/>
                <w:lang w:val="en-US"/>
              </w:rPr>
              <w:t>(1)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Replies from the agencies that declared sales in the reference quarter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Towns with a resident population of over 250,000,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Turin, Genoa and Milan for the North-West; Padua, Verona, Venice, Trieste and Bologna for the North-East; Florence and Rome for the Centre; Naples, Bari, Catania, Messina and Palermo for the South and Islands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– (3) Cities or large towns with a resident population of over 500,000,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Turin, Genoa, Milan, Rome, Naples </w:t>
            </w:r>
            <w:proofErr w:type="gramStart"/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>and  Palermo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9A0D35" w:rsidRDefault="009C17D1" w:rsidP="00664106">
      <w:pPr>
        <w:tabs>
          <w:tab w:val="left" w:pos="1985"/>
          <w:tab w:val="left" w:pos="7938"/>
          <w:tab w:val="left" w:pos="8222"/>
        </w:tabs>
        <w:ind w:right="1279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93109B">
        <w:rPr>
          <w:rFonts w:ascii="Garamond" w:hAnsi="Garamond"/>
          <w:b/>
          <w:lang w:val="en-US"/>
        </w:rPr>
        <w:br w:type="page"/>
      </w:r>
      <w:r w:rsidRPr="009A0D35">
        <w:rPr>
          <w:rFonts w:ascii="Arial" w:hAnsi="Arial" w:cs="Arial"/>
          <w:b/>
          <w:sz w:val="22"/>
          <w:szCs w:val="20"/>
          <w:lang w:val="en-US"/>
        </w:rPr>
        <w:lastRenderedPageBreak/>
        <w:t>Ta</w:t>
      </w:r>
      <w:r w:rsidR="00291760" w:rsidRPr="009A0D35">
        <w:rPr>
          <w:rFonts w:ascii="Arial" w:hAnsi="Arial" w:cs="Arial"/>
          <w:b/>
          <w:sz w:val="22"/>
          <w:szCs w:val="20"/>
          <w:lang w:val="en-US"/>
        </w:rPr>
        <w:t>b</w:t>
      </w:r>
      <w:r w:rsidR="009A0D35" w:rsidRPr="009A0D35">
        <w:rPr>
          <w:rFonts w:ascii="Arial" w:hAnsi="Arial" w:cs="Arial"/>
          <w:b/>
          <w:sz w:val="22"/>
          <w:szCs w:val="20"/>
          <w:lang w:val="en-US"/>
        </w:rPr>
        <w:t>.</w:t>
      </w:r>
      <w:r w:rsidRPr="009A0D35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A0D35" w:rsidRPr="009A0D35">
        <w:rPr>
          <w:rFonts w:ascii="Arial" w:hAnsi="Arial" w:cs="Arial"/>
          <w:b/>
          <w:sz w:val="22"/>
          <w:szCs w:val="20"/>
          <w:lang w:val="en-US"/>
        </w:rPr>
        <w:t>2</w:t>
      </w:r>
    </w:p>
    <w:p w:rsidR="00B106CE" w:rsidRPr="009A0D35" w:rsidRDefault="00B106CE" w:rsidP="00B106CE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i/>
          <w:sz w:val="22"/>
          <w:szCs w:val="20"/>
          <w:lang w:val="en-GB"/>
        </w:rPr>
      </w:pPr>
      <w:r w:rsidRPr="009A0D35">
        <w:rPr>
          <w:rFonts w:ascii="Arial" w:hAnsi="Arial" w:cs="Arial"/>
          <w:b/>
          <w:sz w:val="22"/>
          <w:szCs w:val="20"/>
          <w:lang w:val="en-GB"/>
        </w:rPr>
        <w:t>House sales in the reference quarter</w:t>
      </w:r>
      <w:r w:rsidRPr="009A0D35">
        <w:rPr>
          <w:rFonts w:ascii="Arial" w:hAnsi="Arial" w:cs="Arial"/>
          <w:b/>
          <w:i/>
          <w:sz w:val="22"/>
          <w:szCs w:val="20"/>
          <w:lang w:val="en-GB"/>
        </w:rPr>
        <w:t xml:space="preserve"> </w:t>
      </w:r>
    </w:p>
    <w:p w:rsidR="009C17D1" w:rsidRDefault="009C17D1" w:rsidP="00B106CE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9A0D35">
        <w:rPr>
          <w:rFonts w:ascii="Arial" w:hAnsi="Arial" w:cs="Arial"/>
          <w:i/>
          <w:sz w:val="20"/>
          <w:szCs w:val="20"/>
          <w:lang w:val="en-US"/>
        </w:rPr>
        <w:t>(</w:t>
      </w:r>
      <w:proofErr w:type="gramStart"/>
      <w:r w:rsidR="00AB3CDF" w:rsidRPr="009A0D35">
        <w:rPr>
          <w:rFonts w:ascii="Arial" w:hAnsi="Arial" w:cs="Arial"/>
          <w:i/>
          <w:sz w:val="20"/>
          <w:szCs w:val="20"/>
          <w:lang w:val="en-GB"/>
        </w:rPr>
        <w:t>per</w:t>
      </w:r>
      <w:proofErr w:type="gramEnd"/>
      <w:r w:rsidR="00AB3CDF" w:rsidRPr="009A0D35">
        <w:rPr>
          <w:rFonts w:ascii="Arial" w:hAnsi="Arial" w:cs="Arial"/>
          <w:i/>
          <w:sz w:val="20"/>
          <w:szCs w:val="20"/>
          <w:lang w:val="en-GB"/>
        </w:rPr>
        <w:t xml:space="preserve"> cent of real-estate agents; reference quarter:</w:t>
      </w:r>
      <w:r w:rsidRPr="009A0D35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372A1A">
        <w:rPr>
          <w:rFonts w:ascii="Arial" w:hAnsi="Arial" w:cs="Arial"/>
          <w:i/>
          <w:sz w:val="20"/>
          <w:szCs w:val="20"/>
          <w:lang w:val="en-US"/>
        </w:rPr>
        <w:t>April</w:t>
      </w:r>
      <w:r w:rsidR="00E410B9">
        <w:rPr>
          <w:rFonts w:ascii="Arial" w:hAnsi="Arial" w:cs="Arial"/>
          <w:i/>
          <w:sz w:val="20"/>
          <w:szCs w:val="20"/>
          <w:lang w:val="en-US"/>
        </w:rPr>
        <w:t>-</w:t>
      </w:r>
      <w:r w:rsidR="00372A1A">
        <w:rPr>
          <w:rFonts w:ascii="Arial" w:hAnsi="Arial" w:cs="Arial"/>
          <w:i/>
          <w:sz w:val="20"/>
          <w:szCs w:val="20"/>
          <w:lang w:val="en-US"/>
        </w:rPr>
        <w:t>June</w:t>
      </w:r>
      <w:r w:rsidR="00E410B9">
        <w:rPr>
          <w:rFonts w:ascii="Arial" w:hAnsi="Arial" w:cs="Arial"/>
          <w:i/>
          <w:sz w:val="20"/>
          <w:szCs w:val="20"/>
          <w:lang w:val="en-US"/>
        </w:rPr>
        <w:t xml:space="preserve"> 2017</w:t>
      </w:r>
      <w:r w:rsidRPr="009A0D35">
        <w:rPr>
          <w:rFonts w:ascii="Arial" w:hAnsi="Arial" w:cs="Arial"/>
          <w:i/>
          <w:sz w:val="20"/>
          <w:szCs w:val="20"/>
          <w:lang w:val="en-US"/>
        </w:rPr>
        <w:t>)</w:t>
      </w:r>
    </w:p>
    <w:p w:rsidR="009A0D35" w:rsidRPr="009A0D35" w:rsidRDefault="009A0D35" w:rsidP="00B106CE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1"/>
        <w:gridCol w:w="2178"/>
        <w:gridCol w:w="2194"/>
        <w:gridCol w:w="2194"/>
        <w:gridCol w:w="2191"/>
      </w:tblGrid>
      <w:tr w:rsidR="009A0D35" w:rsidRPr="009A0D35" w:rsidTr="000C056A">
        <w:trPr>
          <w:trHeight w:val="284"/>
          <w:jc w:val="center"/>
        </w:trPr>
        <w:tc>
          <w:tcPr>
            <w:tcW w:w="485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C17D1" w:rsidRPr="009A0D35" w:rsidRDefault="009C17D1" w:rsidP="00664106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78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C17D1" w:rsidRPr="009A0D35" w:rsidRDefault="00223982" w:rsidP="0066410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0D35">
              <w:rPr>
                <w:rFonts w:ascii="Arial" w:hAnsi="Arial" w:cs="Arial"/>
                <w:bCs/>
                <w:sz w:val="20"/>
                <w:szCs w:val="20"/>
                <w:lang w:val="en-US"/>
              </w:rPr>
              <w:t>Percentage of real-estate agents that sold homes</w:t>
            </w:r>
          </w:p>
        </w:tc>
        <w:tc>
          <w:tcPr>
            <w:tcW w:w="657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9C17D1" w:rsidRPr="009A0D35" w:rsidRDefault="00543698" w:rsidP="00D3150D">
            <w:pPr>
              <w:spacing w:before="60" w:after="60"/>
              <w:ind w:left="4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A0D35">
              <w:rPr>
                <w:rFonts w:ascii="Arial" w:hAnsi="Arial" w:cs="Arial"/>
                <w:i/>
                <w:sz w:val="20"/>
                <w:szCs w:val="20"/>
              </w:rPr>
              <w:t xml:space="preserve">of </w:t>
            </w:r>
            <w:proofErr w:type="spellStart"/>
            <w:r w:rsidRPr="009A0D35">
              <w:rPr>
                <w:rFonts w:ascii="Arial" w:hAnsi="Arial" w:cs="Arial"/>
                <w:i/>
                <w:sz w:val="20"/>
                <w:szCs w:val="20"/>
              </w:rPr>
              <w:t>which</w:t>
            </w:r>
            <w:proofErr w:type="spellEnd"/>
            <w:r w:rsidR="009C17D1" w:rsidRPr="009A0D35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</w:tr>
      <w:tr w:rsidR="009A0D35" w:rsidRPr="009A0D35" w:rsidTr="00FF2C2E">
        <w:trPr>
          <w:trHeight w:val="270"/>
          <w:jc w:val="center"/>
        </w:trPr>
        <w:tc>
          <w:tcPr>
            <w:tcW w:w="4851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475DF0" w:rsidRPr="009A0D35" w:rsidRDefault="00475DF0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78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75DF0" w:rsidRPr="009A0D35" w:rsidRDefault="00475DF0" w:rsidP="006641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475DF0" w:rsidRPr="009A0D35" w:rsidRDefault="00475DF0" w:rsidP="00475D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9A0D35">
              <w:rPr>
                <w:rFonts w:ascii="Arial" w:hAnsi="Arial" w:cs="Arial"/>
                <w:bCs/>
                <w:sz w:val="20"/>
                <w:szCs w:val="20"/>
              </w:rPr>
              <w:t>only</w:t>
            </w:r>
            <w:proofErr w:type="spellEnd"/>
            <w:proofErr w:type="gramEnd"/>
            <w:r w:rsidRPr="009A0D35">
              <w:rPr>
                <w:rFonts w:ascii="Arial" w:hAnsi="Arial" w:cs="Arial"/>
                <w:bCs/>
                <w:sz w:val="20"/>
                <w:szCs w:val="20"/>
              </w:rPr>
              <w:t xml:space="preserve"> new </w:t>
            </w:r>
            <w:proofErr w:type="spellStart"/>
            <w:r w:rsidRPr="009A0D35">
              <w:rPr>
                <w:rFonts w:ascii="Arial" w:hAnsi="Arial" w:cs="Arial"/>
                <w:bCs/>
                <w:sz w:val="20"/>
                <w:szCs w:val="20"/>
              </w:rPr>
              <w:t>builds</w:t>
            </w:r>
            <w:proofErr w:type="spellEnd"/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475DF0" w:rsidRPr="009A0D35" w:rsidRDefault="00475DF0" w:rsidP="00475D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9A0D35">
              <w:rPr>
                <w:rFonts w:ascii="Arial" w:hAnsi="Arial" w:cs="Arial"/>
                <w:bCs/>
                <w:sz w:val="20"/>
                <w:szCs w:val="20"/>
              </w:rPr>
              <w:t>only</w:t>
            </w:r>
            <w:proofErr w:type="spellEnd"/>
            <w:r w:rsidRPr="009A0D3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9A0D35">
              <w:rPr>
                <w:rFonts w:ascii="Arial" w:hAnsi="Arial" w:cs="Arial"/>
                <w:bCs/>
                <w:sz w:val="20"/>
                <w:szCs w:val="20"/>
              </w:rPr>
              <w:t>pre-owned</w:t>
            </w:r>
            <w:proofErr w:type="spellEnd"/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475DF0" w:rsidRPr="009A0D35" w:rsidRDefault="00475DF0" w:rsidP="00475D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9A0D35">
              <w:rPr>
                <w:rFonts w:ascii="Arial" w:hAnsi="Arial" w:cs="Arial"/>
                <w:bCs/>
                <w:sz w:val="20"/>
                <w:szCs w:val="20"/>
              </w:rPr>
              <w:t>new</w:t>
            </w:r>
            <w:proofErr w:type="gramEnd"/>
            <w:r w:rsidRPr="009A0D35">
              <w:rPr>
                <w:rFonts w:ascii="Arial" w:hAnsi="Arial" w:cs="Arial"/>
                <w:bCs/>
                <w:sz w:val="20"/>
                <w:szCs w:val="20"/>
              </w:rPr>
              <w:t xml:space="preserve"> and </w:t>
            </w:r>
            <w:proofErr w:type="spellStart"/>
            <w:r w:rsidRPr="009A0D35">
              <w:rPr>
                <w:rFonts w:ascii="Arial" w:hAnsi="Arial" w:cs="Arial"/>
                <w:bCs/>
                <w:sz w:val="20"/>
                <w:szCs w:val="20"/>
              </w:rPr>
              <w:t>pre-owned</w:t>
            </w:r>
            <w:proofErr w:type="spellEnd"/>
          </w:p>
        </w:tc>
      </w:tr>
      <w:tr w:rsidR="009A0D35" w:rsidRPr="009A0D35" w:rsidTr="00FF2C2E">
        <w:trPr>
          <w:jc w:val="center"/>
        </w:trPr>
        <w:tc>
          <w:tcPr>
            <w:tcW w:w="4851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617AB" w:rsidRPr="009A0D35" w:rsidRDefault="00E617AB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0D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17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617AB" w:rsidRPr="009A0D35" w:rsidRDefault="00E617AB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617AB" w:rsidRPr="009A0D35" w:rsidRDefault="00E617AB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617AB" w:rsidRPr="009A0D35" w:rsidRDefault="00E617AB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617AB" w:rsidRPr="009A0D35" w:rsidRDefault="00E617AB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72A1A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A0D35" w:rsidRDefault="00372A1A" w:rsidP="00362175">
            <w:pPr>
              <w:tabs>
                <w:tab w:val="left" w:pos="1134"/>
                <w:tab w:val="left" w:leader="dot" w:pos="4711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North-West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82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2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60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20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72A1A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A0D35" w:rsidRDefault="00372A1A" w:rsidP="00896652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81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2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60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19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372A1A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A0D35" w:rsidRDefault="00372A1A" w:rsidP="0036217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84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3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60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20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372A1A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A0D35" w:rsidRDefault="00372A1A" w:rsidP="00362175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North-East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82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1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56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23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372A1A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A0D35" w:rsidRDefault="00372A1A" w:rsidP="00896652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83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0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66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16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372A1A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A0D35" w:rsidRDefault="00372A1A" w:rsidP="0036217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81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1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54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25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372A1A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A0D35" w:rsidRDefault="00372A1A" w:rsidP="00362175">
            <w:pPr>
              <w:tabs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Centre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77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0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58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18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372A1A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A0D35" w:rsidRDefault="00372A1A" w:rsidP="00896652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78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1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66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10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372A1A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A0D35" w:rsidRDefault="00372A1A" w:rsidP="0036217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77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0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51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25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372A1A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A0D35" w:rsidRDefault="00372A1A" w:rsidP="00362175">
            <w:pPr>
              <w:tabs>
                <w:tab w:val="left" w:pos="1134"/>
                <w:tab w:val="left" w:leader="dot" w:pos="4711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78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3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57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17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372A1A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A0D35" w:rsidRDefault="00372A1A" w:rsidP="00896652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79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4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52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23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72A1A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A0D35" w:rsidRDefault="00372A1A" w:rsidP="0036217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78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2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59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72A1A" w:rsidRPr="009C2271" w:rsidRDefault="00372A1A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16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A4341" w:rsidRPr="009A0D35" w:rsidTr="000C056A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A4341" w:rsidRPr="009A0D35" w:rsidRDefault="004A4341" w:rsidP="00362175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0D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A4341" w:rsidRPr="009C2271" w:rsidRDefault="004A4341" w:rsidP="008448E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A4341" w:rsidRPr="009C2271" w:rsidRDefault="004A4341" w:rsidP="008448E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A4341" w:rsidRPr="009C2271" w:rsidRDefault="004A4341" w:rsidP="008448E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A4341" w:rsidRPr="009C2271" w:rsidRDefault="004A4341" w:rsidP="008448E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C2271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A0D35" w:rsidRDefault="009C2271" w:rsidP="00896652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(&gt;250,000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80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1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61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C2271" w:rsidRPr="009C2271" w:rsidRDefault="009C2271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16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9C2271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A0D35" w:rsidRDefault="009C2271" w:rsidP="009A0D35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80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2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56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C2271" w:rsidRPr="009C2271" w:rsidRDefault="009C2271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22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C2271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A0D35" w:rsidRDefault="009C2271" w:rsidP="00896652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81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2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62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C2271" w:rsidRPr="009C2271" w:rsidRDefault="009C2271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17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C2271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A0D35" w:rsidRDefault="009C2271" w:rsidP="009A0D35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80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1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57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C2271" w:rsidRPr="009C2271" w:rsidRDefault="009C2271" w:rsidP="009C2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271">
              <w:rPr>
                <w:rFonts w:ascii="Arial" w:hAnsi="Arial" w:cs="Arial"/>
                <w:sz w:val="20"/>
                <w:szCs w:val="20"/>
              </w:rPr>
              <w:t>21</w:t>
            </w:r>
            <w:r w:rsidR="004318D2">
              <w:rPr>
                <w:rFonts w:ascii="Arial" w:hAnsi="Arial" w:cs="Arial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9C2271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5272F2" w:rsidRDefault="009C2271" w:rsidP="005272F2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0D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9A0D35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9C22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2271">
              <w:rPr>
                <w:rFonts w:ascii="Arial" w:hAnsi="Arial" w:cs="Arial"/>
                <w:b/>
                <w:sz w:val="20"/>
                <w:szCs w:val="20"/>
              </w:rPr>
              <w:t>80</w:t>
            </w:r>
            <w:r w:rsidR="004318D2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9C22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2271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318D2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9C22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2271">
              <w:rPr>
                <w:rFonts w:ascii="Arial" w:hAnsi="Arial" w:cs="Arial"/>
                <w:b/>
                <w:sz w:val="20"/>
                <w:szCs w:val="20"/>
              </w:rPr>
              <w:t>58</w:t>
            </w:r>
            <w:r w:rsidR="004318D2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9C2271" w:rsidRPr="009C2271" w:rsidRDefault="009C2271" w:rsidP="009C22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2271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4318D2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9A0D35" w:rsidRPr="009A0D35" w:rsidTr="000C056A">
        <w:trPr>
          <w:jc w:val="center"/>
        </w:trPr>
        <w:tc>
          <w:tcPr>
            <w:tcW w:w="4851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A0D35" w:rsidRPr="009A0D35" w:rsidRDefault="009A0D35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217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0D35" w:rsidRPr="009C2271" w:rsidRDefault="009A0D35" w:rsidP="004E439E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0D35" w:rsidRPr="009C2271" w:rsidRDefault="009A0D35" w:rsidP="004E439E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0D35" w:rsidRPr="009C2271" w:rsidRDefault="009A0D35" w:rsidP="004E439E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A0D35" w:rsidRPr="009C2271" w:rsidRDefault="009A0D35" w:rsidP="004E439E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C2271" w:rsidRPr="009A0D35" w:rsidTr="00FD4BF8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A0D35" w:rsidRDefault="009C2271" w:rsidP="00372A1A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4C30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 w:rsidR="004318D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4C30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4318D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4C30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56</w:t>
            </w:r>
            <w:r w:rsidR="004318D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C2271" w:rsidRPr="009C2271" w:rsidRDefault="009C2271" w:rsidP="004C30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 w:rsidR="004318D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9C2271" w:rsidRPr="009A0D35" w:rsidTr="00FD4BF8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A0D35" w:rsidRDefault="009C2271" w:rsidP="00372A1A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4C30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 w:rsidR="004318D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4C30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4318D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4C30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 w:rsidR="004318D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C2271" w:rsidRPr="009C2271" w:rsidRDefault="009C2271" w:rsidP="004C30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 w:rsidR="004318D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9C2271" w:rsidRPr="009A0D35" w:rsidTr="0074353F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A0D35" w:rsidRDefault="009C2271" w:rsidP="00372A1A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4C30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 w:rsidR="004318D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4C30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4318D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4C30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  <w:r w:rsidR="004318D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C2271" w:rsidRPr="009C2271" w:rsidRDefault="009C2271" w:rsidP="004C30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 w:rsidR="004318D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9C2271" w:rsidRPr="009A0D35" w:rsidTr="00934B52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A0D35" w:rsidRDefault="009C2271" w:rsidP="00372A1A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4C30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 w:rsidR="004318D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4C30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4318D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C2271" w:rsidRPr="009C2271" w:rsidRDefault="009C2271" w:rsidP="004C30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56</w:t>
            </w:r>
            <w:r w:rsidR="004318D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C2271" w:rsidRPr="009C2271" w:rsidRDefault="009C2271" w:rsidP="004C30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 w:rsidR="004318D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C227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884F83" w:rsidRPr="002B4F3D" w:rsidTr="000C056A">
        <w:trPr>
          <w:trHeight w:val="300"/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884F83" w:rsidRPr="009A0D35" w:rsidRDefault="00884F83" w:rsidP="009A0D35">
            <w:pPr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D35">
              <w:rPr>
                <w:rFonts w:ascii="Arial" w:hAnsi="Arial" w:cs="Arial"/>
                <w:sz w:val="18"/>
                <w:szCs w:val="18"/>
                <w:lang w:val="en-US"/>
              </w:rPr>
              <w:t xml:space="preserve">(1) 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Towns with a resident population of over 250,000,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Turin, Genoa and Milan for the North-West; Padua, Verona, Venice, Trieste and Bologna for the North-East; Florence and Rome for the Centre; Naples, Bari, Catania, Messina and Palermo for the South and Islands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500,000,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. 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The metropolitan areas are Turin, Genoa, Milan, Rome, Naples </w:t>
            </w:r>
            <w:proofErr w:type="gramStart"/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and  Palermo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257CE4" w:rsidRPr="00185F21" w:rsidRDefault="00257CE4" w:rsidP="00257CE4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en-US"/>
        </w:rPr>
      </w:pPr>
    </w:p>
    <w:p w:rsidR="00257CE4" w:rsidRPr="00185F21" w:rsidRDefault="00257CE4" w:rsidP="00257CE4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en-US"/>
        </w:rPr>
      </w:pPr>
    </w:p>
    <w:p w:rsidR="00427D62" w:rsidRPr="005272F2" w:rsidRDefault="00257CE4" w:rsidP="00952E31">
      <w:pPr>
        <w:tabs>
          <w:tab w:val="right" w:pos="15026"/>
        </w:tabs>
        <w:rPr>
          <w:rFonts w:ascii="Arial" w:hAnsi="Arial" w:cs="Arial"/>
          <w:b/>
          <w:sz w:val="22"/>
          <w:szCs w:val="20"/>
          <w:lang w:val="en-US"/>
        </w:rPr>
      </w:pPr>
      <w:r w:rsidRPr="0025799C">
        <w:rPr>
          <w:rFonts w:ascii="Arial" w:hAnsi="Arial" w:cs="Arial"/>
          <w:b/>
          <w:color w:val="000000" w:themeColor="text1"/>
          <w:szCs w:val="20"/>
          <w:lang w:val="en-US"/>
        </w:rPr>
        <w:lastRenderedPageBreak/>
        <w:tab/>
      </w:r>
      <w:r w:rsidR="00B6465F" w:rsidRPr="005272F2">
        <w:rPr>
          <w:rFonts w:ascii="Arial" w:hAnsi="Arial" w:cs="Arial"/>
          <w:b/>
          <w:sz w:val="22"/>
          <w:szCs w:val="20"/>
          <w:lang w:val="en-US"/>
        </w:rPr>
        <w:t>T</w:t>
      </w:r>
      <w:r w:rsidR="004460A1" w:rsidRPr="005272F2">
        <w:rPr>
          <w:rFonts w:ascii="Arial" w:hAnsi="Arial" w:cs="Arial"/>
          <w:b/>
          <w:sz w:val="22"/>
          <w:szCs w:val="20"/>
          <w:lang w:val="en-US"/>
        </w:rPr>
        <w:t>ab</w:t>
      </w:r>
      <w:r w:rsidR="004E439E" w:rsidRPr="005272F2">
        <w:rPr>
          <w:rFonts w:ascii="Arial" w:hAnsi="Arial" w:cs="Arial"/>
          <w:b/>
          <w:sz w:val="22"/>
          <w:szCs w:val="20"/>
          <w:lang w:val="en-US"/>
        </w:rPr>
        <w:t>.</w:t>
      </w:r>
      <w:r w:rsidR="005272F2" w:rsidRPr="005272F2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3</w:t>
      </w:r>
    </w:p>
    <w:p w:rsidR="008A4935" w:rsidRPr="005272F2" w:rsidRDefault="008A4935" w:rsidP="002F3F60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i/>
          <w:sz w:val="22"/>
          <w:szCs w:val="20"/>
          <w:lang w:val="en-US"/>
        </w:rPr>
      </w:pPr>
      <w:r w:rsidRPr="005272F2">
        <w:rPr>
          <w:rFonts w:ascii="Arial" w:hAnsi="Arial" w:cs="Arial"/>
          <w:b/>
          <w:sz w:val="22"/>
          <w:szCs w:val="20"/>
          <w:lang w:val="en-GB"/>
        </w:rPr>
        <w:t>Mandates to sell and potential buyers</w:t>
      </w:r>
      <w:r w:rsidRPr="005272F2">
        <w:rPr>
          <w:rFonts w:ascii="Arial" w:hAnsi="Arial" w:cs="Arial"/>
          <w:b/>
          <w:i/>
          <w:sz w:val="22"/>
          <w:szCs w:val="20"/>
          <w:lang w:val="en-US"/>
        </w:rPr>
        <w:t xml:space="preserve"> </w:t>
      </w:r>
    </w:p>
    <w:p w:rsidR="005272F2" w:rsidRPr="005272F2" w:rsidRDefault="002F3F60" w:rsidP="002F3F60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5272F2">
        <w:rPr>
          <w:rFonts w:ascii="Arial" w:hAnsi="Arial" w:cs="Arial"/>
          <w:i/>
          <w:sz w:val="20"/>
          <w:szCs w:val="20"/>
          <w:lang w:val="en-US"/>
        </w:rPr>
        <w:t>(</w:t>
      </w:r>
      <w:proofErr w:type="gramStart"/>
      <w:r w:rsidRPr="005272F2">
        <w:rPr>
          <w:rFonts w:ascii="Arial" w:hAnsi="Arial" w:cs="Arial"/>
          <w:i/>
          <w:sz w:val="20"/>
          <w:szCs w:val="20"/>
          <w:lang w:val="en-GB"/>
        </w:rPr>
        <w:t>per</w:t>
      </w:r>
      <w:proofErr w:type="gramEnd"/>
      <w:r w:rsidRPr="005272F2">
        <w:rPr>
          <w:rFonts w:ascii="Arial" w:hAnsi="Arial" w:cs="Arial"/>
          <w:i/>
          <w:sz w:val="20"/>
          <w:szCs w:val="20"/>
          <w:lang w:val="en-GB"/>
        </w:rPr>
        <w:t xml:space="preserve"> cent of real-estate agents; reference quarter:</w:t>
      </w:r>
      <w:r w:rsidRPr="005272F2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EE03C9">
        <w:rPr>
          <w:rFonts w:ascii="Arial" w:hAnsi="Arial" w:cs="Arial"/>
          <w:i/>
          <w:sz w:val="20"/>
          <w:szCs w:val="20"/>
          <w:lang w:val="en-US"/>
        </w:rPr>
        <w:t>April</w:t>
      </w:r>
      <w:r w:rsidR="00E410B9">
        <w:rPr>
          <w:rFonts w:ascii="Arial" w:hAnsi="Arial" w:cs="Arial"/>
          <w:i/>
          <w:sz w:val="20"/>
          <w:szCs w:val="20"/>
          <w:lang w:val="en-US"/>
        </w:rPr>
        <w:t>-</w:t>
      </w:r>
      <w:r w:rsidR="00EE03C9">
        <w:rPr>
          <w:rFonts w:ascii="Arial" w:hAnsi="Arial" w:cs="Arial"/>
          <w:i/>
          <w:sz w:val="20"/>
          <w:szCs w:val="20"/>
          <w:lang w:val="en-US"/>
        </w:rPr>
        <w:t>June</w:t>
      </w:r>
      <w:r w:rsidR="00E410B9">
        <w:rPr>
          <w:rFonts w:ascii="Arial" w:hAnsi="Arial" w:cs="Arial"/>
          <w:i/>
          <w:sz w:val="20"/>
          <w:szCs w:val="20"/>
          <w:lang w:val="en-US"/>
        </w:rPr>
        <w:t xml:space="preserve"> 2017</w:t>
      </w:r>
      <w:r w:rsidR="00B946C3" w:rsidRPr="005272F2">
        <w:rPr>
          <w:rFonts w:ascii="Arial" w:hAnsi="Arial" w:cs="Arial"/>
          <w:i/>
          <w:sz w:val="20"/>
          <w:szCs w:val="20"/>
          <w:lang w:val="en-GB"/>
        </w:rPr>
        <w:t>)</w:t>
      </w:r>
    </w:p>
    <w:tbl>
      <w:tblPr>
        <w:tblW w:w="136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8"/>
        <w:gridCol w:w="980"/>
        <w:gridCol w:w="985"/>
        <w:gridCol w:w="975"/>
        <w:gridCol w:w="980"/>
        <w:gridCol w:w="985"/>
        <w:gridCol w:w="980"/>
        <w:gridCol w:w="980"/>
        <w:gridCol w:w="973"/>
      </w:tblGrid>
      <w:tr w:rsidR="005272F2" w:rsidRPr="002B4F3D" w:rsidTr="000C056A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3A73A6" w:rsidRPr="005272F2" w:rsidRDefault="003A73A6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5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3A73A6" w:rsidRPr="00E014AF" w:rsidRDefault="003A73A6" w:rsidP="003A73A6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14AF">
              <w:rPr>
                <w:rFonts w:ascii="Arial" w:hAnsi="Arial" w:cs="Arial"/>
                <w:sz w:val="20"/>
                <w:szCs w:val="20"/>
                <w:lang w:val="en-US"/>
              </w:rPr>
              <w:t>Number of mandates outstanding at end of quarter compared with previous quarter</w:t>
            </w:r>
          </w:p>
        </w:tc>
        <w:tc>
          <w:tcPr>
            <w:tcW w:w="2940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3A73A6" w:rsidRPr="00E014AF" w:rsidRDefault="003A73A6" w:rsidP="003A73A6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14AF">
              <w:rPr>
                <w:rFonts w:ascii="Arial" w:hAnsi="Arial" w:cs="Arial"/>
                <w:sz w:val="20"/>
                <w:szCs w:val="20"/>
                <w:lang w:val="en-US"/>
              </w:rPr>
              <w:t>Number of new mandates received in the quarter compared with previous quarter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3A73A6" w:rsidRPr="00E014AF" w:rsidRDefault="003A73A6" w:rsidP="003A73A6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14AF">
              <w:rPr>
                <w:rFonts w:ascii="Arial" w:hAnsi="Arial" w:cs="Arial"/>
                <w:sz w:val="20"/>
                <w:szCs w:val="20"/>
                <w:lang w:val="en-US"/>
              </w:rPr>
              <w:t>Number of potential buyers in the quarter compared with previous quarter</w:t>
            </w:r>
          </w:p>
        </w:tc>
      </w:tr>
      <w:tr w:rsidR="005272F2" w:rsidRPr="00E014AF" w:rsidTr="000C056A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014AF">
              <w:rPr>
                <w:rFonts w:ascii="Arial" w:hAnsi="Arial" w:cs="Arial"/>
                <w:sz w:val="20"/>
                <w:szCs w:val="20"/>
              </w:rPr>
              <w:t>lower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014AF">
              <w:rPr>
                <w:rFonts w:ascii="Arial" w:hAnsi="Arial" w:cs="Arial"/>
                <w:sz w:val="20"/>
                <w:szCs w:val="20"/>
              </w:rPr>
              <w:t>same</w:t>
            </w:r>
            <w:proofErr w:type="spellEnd"/>
            <w:proofErr w:type="gramEnd"/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014AF">
              <w:rPr>
                <w:rFonts w:ascii="Arial" w:hAnsi="Arial" w:cs="Arial"/>
                <w:sz w:val="20"/>
                <w:szCs w:val="20"/>
              </w:rPr>
              <w:t>higher</w:t>
            </w:r>
            <w:proofErr w:type="spellEnd"/>
            <w:proofErr w:type="gramEnd"/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014AF">
              <w:rPr>
                <w:rFonts w:ascii="Arial" w:hAnsi="Arial" w:cs="Arial"/>
                <w:sz w:val="20"/>
                <w:szCs w:val="20"/>
              </w:rPr>
              <w:t>lower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014AF">
              <w:rPr>
                <w:rFonts w:ascii="Arial" w:hAnsi="Arial" w:cs="Arial"/>
                <w:sz w:val="20"/>
                <w:szCs w:val="20"/>
              </w:rPr>
              <w:t>same</w:t>
            </w:r>
            <w:proofErr w:type="spellEnd"/>
            <w:proofErr w:type="gramEnd"/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014AF">
              <w:rPr>
                <w:rFonts w:ascii="Arial" w:hAnsi="Arial" w:cs="Arial"/>
                <w:sz w:val="20"/>
                <w:szCs w:val="20"/>
              </w:rPr>
              <w:t>higher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014AF">
              <w:rPr>
                <w:rFonts w:ascii="Arial" w:hAnsi="Arial" w:cs="Arial"/>
                <w:sz w:val="20"/>
                <w:szCs w:val="20"/>
              </w:rPr>
              <w:t>lower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014AF">
              <w:rPr>
                <w:rFonts w:ascii="Arial" w:hAnsi="Arial" w:cs="Arial"/>
                <w:sz w:val="20"/>
                <w:szCs w:val="20"/>
              </w:rPr>
              <w:t>same</w:t>
            </w:r>
            <w:proofErr w:type="spellEnd"/>
            <w:proofErr w:type="gramEnd"/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014AF">
              <w:rPr>
                <w:rFonts w:ascii="Arial" w:hAnsi="Arial" w:cs="Arial"/>
                <w:sz w:val="20"/>
                <w:szCs w:val="20"/>
              </w:rPr>
              <w:t>higher</w:t>
            </w:r>
            <w:proofErr w:type="spellEnd"/>
            <w:proofErr w:type="gramEnd"/>
          </w:p>
        </w:tc>
      </w:tr>
      <w:tr w:rsidR="005272F2" w:rsidRPr="00E014AF" w:rsidTr="000C056A">
        <w:trPr>
          <w:jc w:val="center"/>
        </w:trPr>
        <w:tc>
          <w:tcPr>
            <w:tcW w:w="4788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4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E03C9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014AF" w:rsidRDefault="00EE03C9" w:rsidP="002E5C88">
            <w:pPr>
              <w:tabs>
                <w:tab w:val="left" w:pos="1134"/>
                <w:tab w:val="left" w:leader="dot" w:pos="4669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North-West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EE03C9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5272F2" w:rsidRDefault="00EE03C9" w:rsidP="00921CB1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E03C9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5272F2" w:rsidRDefault="00EE03C9" w:rsidP="002E5C88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2B4F3D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bookmarkStart w:id="1" w:name="_GoBack"/>
            <w:bookmarkEnd w:id="1"/>
            <w:r w:rsidR="00EE03C9" w:rsidRPr="00EE03C9">
              <w:rPr>
                <w:rFonts w:ascii="Arial" w:hAnsi="Arial" w:cs="Arial"/>
                <w:sz w:val="20"/>
                <w:szCs w:val="20"/>
              </w:rPr>
              <w:t>6</w:t>
            </w:r>
            <w:r w:rsidR="00EE03C9">
              <w:rPr>
                <w:rFonts w:ascii="Arial" w:hAnsi="Arial" w:cs="Arial"/>
                <w:sz w:val="20"/>
                <w:szCs w:val="20"/>
              </w:rPr>
              <w:t>.</w:t>
            </w:r>
            <w:r w:rsidR="00EE03C9" w:rsidRPr="00EE03C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E03C9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5272F2" w:rsidRDefault="00EE03C9" w:rsidP="002E5C88">
            <w:pPr>
              <w:tabs>
                <w:tab w:val="left" w:pos="1134"/>
                <w:tab w:val="left" w:leader="dot" w:pos="4669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>North-East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58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EE03C9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5272F2" w:rsidRDefault="00EE03C9" w:rsidP="00921CB1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57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53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EE03C9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5272F2" w:rsidRDefault="00EE03C9" w:rsidP="002E5C88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59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EE03C9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5272F2" w:rsidRDefault="00EE03C9" w:rsidP="002E5C88">
            <w:pPr>
              <w:tabs>
                <w:tab w:val="left" w:leader="dot" w:pos="4669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>Centre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56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51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EE03C9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5272F2" w:rsidRDefault="00EE03C9" w:rsidP="00921CB1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55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32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EE03C9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5272F2" w:rsidRDefault="00EE03C9" w:rsidP="002E5C88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53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E03C9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5272F2" w:rsidRDefault="00EE03C9" w:rsidP="002E5C88">
            <w:pPr>
              <w:tabs>
                <w:tab w:val="left" w:pos="1134"/>
                <w:tab w:val="left" w:leader="dot" w:pos="4669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51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52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E03C9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5272F2" w:rsidRDefault="00EE03C9" w:rsidP="00921CB1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54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E03C9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5272F2" w:rsidRDefault="00EE03C9" w:rsidP="002E5C88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48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272F2" w:rsidRPr="005272F2" w:rsidTr="000C056A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7A1F" w:rsidRPr="005272F2" w:rsidRDefault="00617A1F" w:rsidP="002E5C88">
            <w:pPr>
              <w:tabs>
                <w:tab w:val="left" w:pos="1134"/>
                <w:tab w:val="left" w:leader="dot" w:pos="4669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72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7A1F" w:rsidRPr="005272F2" w:rsidRDefault="00617A1F" w:rsidP="007E28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7A1F" w:rsidRPr="005272F2" w:rsidRDefault="00617A1F" w:rsidP="007E28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7A1F" w:rsidRPr="005272F2" w:rsidRDefault="00617A1F" w:rsidP="007E28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7A1F" w:rsidRPr="005272F2" w:rsidRDefault="00617A1F" w:rsidP="007E28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7A1F" w:rsidRPr="005272F2" w:rsidRDefault="00617A1F" w:rsidP="007E28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7A1F" w:rsidRPr="005272F2" w:rsidRDefault="00617A1F" w:rsidP="007E28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7A1F" w:rsidRPr="005272F2" w:rsidRDefault="00617A1F" w:rsidP="007E28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7A1F" w:rsidRPr="005272F2" w:rsidRDefault="00617A1F" w:rsidP="007E28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17A1F" w:rsidRPr="005272F2" w:rsidRDefault="00617A1F" w:rsidP="007E28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3C9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5272F2" w:rsidRDefault="00EE03C9" w:rsidP="00921CB1">
            <w:pPr>
              <w:tabs>
                <w:tab w:val="left" w:pos="1134"/>
                <w:tab w:val="left" w:leader="dot" w:pos="4669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(&gt;250,000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57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56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E03C9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5272F2" w:rsidRDefault="00EE03C9" w:rsidP="005272F2">
            <w:pPr>
              <w:tabs>
                <w:tab w:val="left" w:pos="1134"/>
                <w:tab w:val="left" w:leader="dot" w:pos="4669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57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EE03C9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5272F2" w:rsidRDefault="00EE03C9" w:rsidP="00921CB1">
            <w:pPr>
              <w:tabs>
                <w:tab w:val="left" w:pos="1134"/>
                <w:tab w:val="left" w:leader="dot" w:pos="4669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56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55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EE03C9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5272F2" w:rsidRDefault="00EE03C9" w:rsidP="005272F2">
            <w:pPr>
              <w:tabs>
                <w:tab w:val="left" w:pos="1134"/>
                <w:tab w:val="left" w:leader="dot" w:pos="4669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60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58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3C9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EE03C9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5272F2" w:rsidRDefault="00EE03C9" w:rsidP="005272F2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72F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5272F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03C9">
              <w:rPr>
                <w:rFonts w:ascii="Arial" w:hAnsi="Arial" w:cs="Arial"/>
                <w:b/>
                <w:sz w:val="20"/>
                <w:szCs w:val="20"/>
              </w:rPr>
              <w:t>17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03C9">
              <w:rPr>
                <w:rFonts w:ascii="Arial" w:hAnsi="Arial" w:cs="Arial"/>
                <w:b/>
                <w:sz w:val="20"/>
                <w:szCs w:val="20"/>
              </w:rPr>
              <w:t>65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03C9">
              <w:rPr>
                <w:rFonts w:ascii="Arial" w:hAnsi="Arial" w:cs="Arial"/>
                <w:b/>
                <w:sz w:val="20"/>
                <w:szCs w:val="20"/>
              </w:rPr>
              <w:t>17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03C9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03C9">
              <w:rPr>
                <w:rFonts w:ascii="Arial" w:hAnsi="Arial" w:cs="Arial"/>
                <w:b/>
                <w:sz w:val="20"/>
                <w:szCs w:val="20"/>
              </w:rPr>
              <w:t>59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03C9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03C9">
              <w:rPr>
                <w:rFonts w:ascii="Arial" w:hAnsi="Arial" w:cs="Arial"/>
                <w:b/>
                <w:sz w:val="20"/>
                <w:szCs w:val="20"/>
              </w:rPr>
              <w:t>21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03C9">
              <w:rPr>
                <w:rFonts w:ascii="Arial" w:hAnsi="Arial" w:cs="Arial"/>
                <w:b/>
                <w:sz w:val="20"/>
                <w:szCs w:val="20"/>
              </w:rPr>
              <w:t>57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EE03C9" w:rsidRPr="00EE03C9" w:rsidRDefault="00EE03C9" w:rsidP="00EE0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03C9">
              <w:rPr>
                <w:rFonts w:ascii="Arial" w:hAnsi="Arial" w:cs="Arial"/>
                <w:b/>
                <w:sz w:val="20"/>
                <w:szCs w:val="20"/>
              </w:rPr>
              <w:t>21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EE03C9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272F2" w:rsidRPr="005272F2" w:rsidTr="000C056A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617A1F" w:rsidRPr="005272F2" w:rsidRDefault="00617A1F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98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617A1F" w:rsidRPr="005272F2" w:rsidRDefault="00617A1F" w:rsidP="007E2811">
            <w:pPr>
              <w:tabs>
                <w:tab w:val="left" w:pos="-3521"/>
                <w:tab w:val="left" w:pos="-1395"/>
              </w:tabs>
              <w:ind w:left="-934" w:right="25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617A1F" w:rsidRPr="005272F2" w:rsidRDefault="00617A1F" w:rsidP="007E2811">
            <w:pPr>
              <w:tabs>
                <w:tab w:val="left" w:pos="-3521"/>
                <w:tab w:val="left" w:pos="-1395"/>
              </w:tabs>
              <w:ind w:left="-934" w:right="25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617A1F" w:rsidRPr="005272F2" w:rsidRDefault="00617A1F" w:rsidP="007E2811">
            <w:pPr>
              <w:tabs>
                <w:tab w:val="left" w:pos="-3521"/>
                <w:tab w:val="left" w:pos="-1395"/>
              </w:tabs>
              <w:ind w:left="-934" w:right="25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617A1F" w:rsidRPr="005272F2" w:rsidRDefault="00617A1F" w:rsidP="007E2811">
            <w:pPr>
              <w:tabs>
                <w:tab w:val="left" w:pos="-3521"/>
                <w:tab w:val="left" w:pos="-1395"/>
              </w:tabs>
              <w:ind w:left="-934" w:right="25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617A1F" w:rsidRPr="005272F2" w:rsidRDefault="00617A1F" w:rsidP="007E2811">
            <w:pPr>
              <w:tabs>
                <w:tab w:val="left" w:pos="-3521"/>
                <w:tab w:val="left" w:pos="-1395"/>
              </w:tabs>
              <w:ind w:left="-934" w:right="25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617A1F" w:rsidRPr="005272F2" w:rsidRDefault="00617A1F" w:rsidP="007E2811">
            <w:pPr>
              <w:tabs>
                <w:tab w:val="left" w:pos="-3521"/>
                <w:tab w:val="left" w:pos="-1395"/>
              </w:tabs>
              <w:ind w:left="-934" w:right="25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617A1F" w:rsidRPr="005272F2" w:rsidRDefault="00617A1F" w:rsidP="007E2811">
            <w:pPr>
              <w:tabs>
                <w:tab w:val="left" w:pos="-3521"/>
                <w:tab w:val="left" w:pos="-1395"/>
              </w:tabs>
              <w:ind w:left="-934" w:right="25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617A1F" w:rsidRPr="005272F2" w:rsidRDefault="00617A1F" w:rsidP="007E2811">
            <w:pPr>
              <w:tabs>
                <w:tab w:val="left" w:pos="-3521"/>
                <w:tab w:val="left" w:pos="-1395"/>
              </w:tabs>
              <w:ind w:left="-934" w:right="25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617A1F" w:rsidRPr="005272F2" w:rsidRDefault="00617A1F" w:rsidP="007E2811">
            <w:pPr>
              <w:tabs>
                <w:tab w:val="left" w:pos="-3521"/>
                <w:tab w:val="left" w:pos="-1395"/>
              </w:tabs>
              <w:ind w:left="-934" w:right="25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3C9" w:rsidRPr="005272F2" w:rsidTr="008448ED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5272F2" w:rsidRDefault="00EE03C9" w:rsidP="00EE03C9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6F71F6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6F71F6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6F71F6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6F71F6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6F71F6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59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6F71F6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6F71F6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6F71F6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E03C9" w:rsidRPr="006F71F6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EE03C9" w:rsidRPr="005272F2" w:rsidTr="00FD4BF8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5272F2" w:rsidRDefault="00EE03C9" w:rsidP="00EE03C9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FA7104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FA7104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67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FA7104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FA7104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FA7104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FA7104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FA7104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FA7104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E03C9" w:rsidRPr="00FA7104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EE03C9" w:rsidRPr="005272F2" w:rsidTr="00D23F07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5272F2" w:rsidRDefault="00EE03C9" w:rsidP="00EE03C9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F13FFF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F13FFF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F13FFF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F13FFF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F13FFF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F13FFF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F13FFF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F13FFF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E03C9" w:rsidRPr="00F13FFF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EE03C9" w:rsidRPr="005272F2" w:rsidTr="00934B52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5272F2" w:rsidRDefault="00EE03C9" w:rsidP="00EE03C9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F13FFF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F13FFF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F13FFF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F13FFF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F13FFF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F13FFF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F13FFF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E03C9" w:rsidRPr="00F13FFF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E03C9" w:rsidRPr="00F13FFF" w:rsidRDefault="00EE03C9" w:rsidP="004C3029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5272F2" w:rsidRPr="002B4F3D" w:rsidTr="000C056A">
        <w:trPr>
          <w:jc w:val="center"/>
        </w:trPr>
        <w:tc>
          <w:tcPr>
            <w:tcW w:w="13614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793175" w:rsidRPr="005272F2" w:rsidRDefault="00793175" w:rsidP="005272F2">
            <w:pPr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272F2">
              <w:rPr>
                <w:rFonts w:ascii="Arial" w:hAnsi="Arial" w:cs="Arial"/>
                <w:sz w:val="18"/>
                <w:szCs w:val="18"/>
                <w:lang w:val="en-US"/>
              </w:rPr>
              <w:t>(1)</w:t>
            </w:r>
            <w:r w:rsidR="003E2DC5" w:rsidRPr="005272F2">
              <w:rPr>
                <w:rFonts w:ascii="Arial" w:hAnsi="Arial" w:cs="Arial"/>
                <w:sz w:val="17"/>
                <w:szCs w:val="17"/>
                <w:lang w:val="en-GB"/>
              </w:rPr>
              <w:t xml:space="preserve"> 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>Towns with a resident population of over 250</w:t>
            </w:r>
            <w:r w:rsidR="00A86C66" w:rsidRPr="005272F2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A86C66" w:rsidRPr="005272F2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</w:t>
            </w:r>
            <w:r w:rsidR="00A86C66" w:rsidRPr="005272F2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 w:rsidR="00A86C66" w:rsidRPr="005272F2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 w:rsidR="00A86C66" w:rsidRPr="005272F2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 w:rsidR="00A86C66" w:rsidRPr="005272F2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A86C66" w:rsidRPr="005272F2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 w:rsidR="00A86C66" w:rsidRPr="005272F2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 w:rsidR="00A86C66" w:rsidRPr="005272F2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</w:t>
            </w:r>
            <w:r w:rsidR="00A86C66" w:rsidRPr="005272F2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A86C66" w:rsidRPr="005272F2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</w:t>
            </w:r>
            <w:r w:rsidR="00A86C66" w:rsidRPr="005272F2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8C6C12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 w:rsidR="00A86C66" w:rsidRPr="005272F2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8C6C12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 w:rsidR="00A86C66" w:rsidRPr="005272F2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8C6C12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 w:rsidR="00A86C66" w:rsidRPr="005272F2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8C6C12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and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Palermo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B977CA" w:rsidRDefault="00A24964" w:rsidP="00664106">
      <w:pPr>
        <w:tabs>
          <w:tab w:val="left" w:pos="1985"/>
          <w:tab w:val="left" w:pos="7938"/>
          <w:tab w:val="left" w:pos="8222"/>
        </w:tabs>
        <w:ind w:right="1420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A07698">
        <w:rPr>
          <w:rFonts w:ascii="Garamond" w:hAnsi="Garamond"/>
          <w:lang w:val="en-US"/>
        </w:rPr>
        <w:br w:type="page"/>
      </w:r>
      <w:r w:rsidR="004460A1" w:rsidRPr="00B977CA">
        <w:rPr>
          <w:rFonts w:ascii="Arial" w:hAnsi="Arial" w:cs="Arial"/>
          <w:b/>
          <w:sz w:val="22"/>
          <w:szCs w:val="20"/>
          <w:lang w:val="en-US"/>
        </w:rPr>
        <w:lastRenderedPageBreak/>
        <w:t>Tab</w:t>
      </w:r>
      <w:r w:rsidR="00B977CA" w:rsidRPr="00B977CA">
        <w:rPr>
          <w:rFonts w:ascii="Arial" w:hAnsi="Arial" w:cs="Arial"/>
          <w:b/>
          <w:sz w:val="22"/>
          <w:szCs w:val="20"/>
          <w:lang w:val="en-US"/>
        </w:rPr>
        <w:t>.</w:t>
      </w:r>
      <w:r w:rsidR="00A850B6" w:rsidRPr="00B977CA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4</w:t>
      </w:r>
    </w:p>
    <w:p w:rsidR="009C17D1" w:rsidRPr="00B977CA" w:rsidRDefault="0000273E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GB"/>
        </w:rPr>
      </w:pPr>
      <w:r w:rsidRPr="00B977CA">
        <w:rPr>
          <w:rFonts w:ascii="Arial" w:hAnsi="Arial" w:cs="Arial"/>
          <w:b/>
          <w:sz w:val="22"/>
          <w:szCs w:val="20"/>
          <w:lang w:val="en-GB"/>
        </w:rPr>
        <w:t>Main reasons for cancelling mandate with agent</w:t>
      </w:r>
      <w:r w:rsidR="00B977CA">
        <w:rPr>
          <w:rFonts w:ascii="Arial" w:hAnsi="Arial" w:cs="Arial"/>
          <w:b/>
          <w:sz w:val="22"/>
          <w:szCs w:val="20"/>
          <w:lang w:val="en-GB"/>
        </w:rPr>
        <w:t xml:space="preserve"> </w:t>
      </w:r>
      <w:r w:rsidR="009C17D1" w:rsidRPr="00B977CA">
        <w:rPr>
          <w:rFonts w:ascii="Arial" w:hAnsi="Arial" w:cs="Arial"/>
          <w:sz w:val="22"/>
          <w:szCs w:val="20"/>
          <w:lang w:val="en-GB"/>
        </w:rPr>
        <w:t>(1)</w:t>
      </w:r>
    </w:p>
    <w:p w:rsidR="00A273C4" w:rsidRDefault="00A273C4" w:rsidP="00A273C4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B977CA">
        <w:rPr>
          <w:rFonts w:ascii="Arial" w:hAnsi="Arial" w:cs="Arial"/>
          <w:i/>
          <w:sz w:val="20"/>
          <w:szCs w:val="20"/>
          <w:lang w:val="en-US"/>
        </w:rPr>
        <w:t>(</w:t>
      </w:r>
      <w:proofErr w:type="gramStart"/>
      <w:r w:rsidRPr="00B977CA">
        <w:rPr>
          <w:rFonts w:ascii="Arial" w:hAnsi="Arial" w:cs="Arial"/>
          <w:i/>
          <w:sz w:val="20"/>
          <w:szCs w:val="20"/>
          <w:lang w:val="en-GB"/>
        </w:rPr>
        <w:t>per</w:t>
      </w:r>
      <w:proofErr w:type="gramEnd"/>
      <w:r w:rsidRPr="00B977CA">
        <w:rPr>
          <w:rFonts w:ascii="Arial" w:hAnsi="Arial" w:cs="Arial"/>
          <w:i/>
          <w:sz w:val="20"/>
          <w:szCs w:val="20"/>
          <w:lang w:val="en-GB"/>
        </w:rPr>
        <w:t xml:space="preserve"> cent of real-estate agents; reference quarter:</w:t>
      </w:r>
      <w:r w:rsidRPr="00B977CA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4C3029">
        <w:rPr>
          <w:rFonts w:ascii="Arial" w:hAnsi="Arial" w:cs="Arial"/>
          <w:i/>
          <w:sz w:val="20"/>
          <w:szCs w:val="20"/>
          <w:lang w:val="en-US"/>
        </w:rPr>
        <w:t>April</w:t>
      </w:r>
      <w:r w:rsidR="00E410B9">
        <w:rPr>
          <w:rFonts w:ascii="Arial" w:hAnsi="Arial" w:cs="Arial"/>
          <w:i/>
          <w:sz w:val="20"/>
          <w:szCs w:val="20"/>
          <w:lang w:val="en-US"/>
        </w:rPr>
        <w:t>-</w:t>
      </w:r>
      <w:r w:rsidR="004C3029">
        <w:rPr>
          <w:rFonts w:ascii="Arial" w:hAnsi="Arial" w:cs="Arial"/>
          <w:i/>
          <w:sz w:val="20"/>
          <w:szCs w:val="20"/>
          <w:lang w:val="en-US"/>
        </w:rPr>
        <w:t>June</w:t>
      </w:r>
      <w:r w:rsidR="00E410B9">
        <w:rPr>
          <w:rFonts w:ascii="Arial" w:hAnsi="Arial" w:cs="Arial"/>
          <w:i/>
          <w:sz w:val="20"/>
          <w:szCs w:val="20"/>
          <w:lang w:val="en-US"/>
        </w:rPr>
        <w:t xml:space="preserve"> 2017</w:t>
      </w:r>
      <w:r w:rsidRPr="00B977CA">
        <w:rPr>
          <w:rFonts w:ascii="Arial" w:hAnsi="Arial" w:cs="Arial"/>
          <w:i/>
          <w:sz w:val="20"/>
          <w:szCs w:val="20"/>
          <w:lang w:val="en-US"/>
        </w:rPr>
        <w:t>)</w:t>
      </w:r>
    </w:p>
    <w:p w:rsidR="00B977CA" w:rsidRPr="00B977CA" w:rsidRDefault="00B977CA" w:rsidP="00A273C4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6"/>
        <w:gridCol w:w="1277"/>
        <w:gridCol w:w="1277"/>
        <w:gridCol w:w="1263"/>
        <w:gridCol w:w="1251"/>
        <w:gridCol w:w="1263"/>
        <w:gridCol w:w="1263"/>
        <w:gridCol w:w="1234"/>
        <w:gridCol w:w="24"/>
      </w:tblGrid>
      <w:tr w:rsidR="00A11ABF" w:rsidRPr="00B977CA" w:rsidTr="00FF2C2E">
        <w:trPr>
          <w:gridAfter w:val="1"/>
          <w:wAfter w:w="24" w:type="dxa"/>
          <w:trHeight w:val="170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3A5F28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Offers received too low for seller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Expecting prices to rise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No offers owing to high price </w:t>
            </w: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Property on market for too long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Difficulty obtaining mortgage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Unexpected problems for seller</w:t>
            </w:r>
          </w:p>
        </w:tc>
        <w:tc>
          <w:tcPr>
            <w:tcW w:w="12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Other</w:t>
            </w:r>
          </w:p>
        </w:tc>
      </w:tr>
      <w:tr w:rsidR="00690D35" w:rsidRPr="00B977CA" w:rsidTr="00FF2C2E">
        <w:trPr>
          <w:gridAfter w:val="1"/>
          <w:wAfter w:w="24" w:type="dxa"/>
          <w:jc w:val="center"/>
        </w:trPr>
        <w:tc>
          <w:tcPr>
            <w:tcW w:w="4756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77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64F6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B977CA" w:rsidRDefault="009A64F6" w:rsidP="005573D4">
            <w:pPr>
              <w:tabs>
                <w:tab w:val="left" w:pos="1134"/>
                <w:tab w:val="left" w:leader="dot" w:pos="4616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>North-West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32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32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43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15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22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2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7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A64F6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B977CA" w:rsidRDefault="009A64F6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31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34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46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13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21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1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5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9A64F6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B977CA" w:rsidRDefault="009A64F6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32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29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41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16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23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3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8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A64F6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B977CA" w:rsidRDefault="009A64F6" w:rsidP="005573D4">
            <w:pPr>
              <w:tabs>
                <w:tab w:val="left" w:pos="1134"/>
                <w:tab w:val="left" w:leader="dot" w:pos="4616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>North-East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35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33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48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19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19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2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4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A64F6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B977CA" w:rsidRDefault="009A64F6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30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33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43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20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17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1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6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9A64F6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B977CA" w:rsidRDefault="009A64F6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37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33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50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19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19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2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3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A64F6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B977CA" w:rsidRDefault="009A64F6" w:rsidP="005573D4">
            <w:pPr>
              <w:tabs>
                <w:tab w:val="left" w:leader="dot" w:pos="4616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>Centre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35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28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48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20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14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3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7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A64F6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B977CA" w:rsidRDefault="009A64F6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40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32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48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16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12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2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7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A64F6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B977CA" w:rsidRDefault="009A64F6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31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25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49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24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16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4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7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A64F6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B977CA" w:rsidRDefault="009A64F6" w:rsidP="005573D4">
            <w:pPr>
              <w:tabs>
                <w:tab w:val="left" w:pos="1134"/>
                <w:tab w:val="left" w:leader="dot" w:pos="4616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33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40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45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16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28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2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4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A64F6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B977CA" w:rsidRDefault="009A64F6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37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40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36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15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22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3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0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9A64F6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B977CA" w:rsidRDefault="009A64F6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32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40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49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16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30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2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A64F6" w:rsidRPr="009A64F6" w:rsidRDefault="009A64F6" w:rsidP="009A6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4F6">
              <w:rPr>
                <w:rFonts w:ascii="Arial" w:hAnsi="Arial" w:cs="Arial"/>
                <w:sz w:val="20"/>
                <w:szCs w:val="20"/>
              </w:rPr>
              <w:t>5</w:t>
            </w:r>
            <w:r w:rsidR="000F735C">
              <w:rPr>
                <w:rFonts w:ascii="Arial" w:hAnsi="Arial" w:cs="Arial"/>
                <w:sz w:val="20"/>
                <w:szCs w:val="20"/>
              </w:rPr>
              <w:t>.</w:t>
            </w:r>
            <w:r w:rsidRPr="009A64F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448ED" w:rsidRPr="00B977CA" w:rsidTr="006D2FE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448ED" w:rsidRPr="00B977CA" w:rsidRDefault="008448ED" w:rsidP="005573D4">
            <w:pPr>
              <w:tabs>
                <w:tab w:val="left" w:pos="1134"/>
                <w:tab w:val="left" w:leader="dot" w:pos="4616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77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448ED" w:rsidRPr="00224A5C" w:rsidRDefault="008448ED" w:rsidP="008448E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448ED" w:rsidRPr="00224A5C" w:rsidRDefault="008448ED" w:rsidP="008448E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448ED" w:rsidRPr="00224A5C" w:rsidRDefault="008448ED" w:rsidP="008448E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448ED" w:rsidRPr="00224A5C" w:rsidRDefault="008448ED" w:rsidP="008448E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448ED" w:rsidRPr="00224A5C" w:rsidRDefault="008448ED" w:rsidP="008448E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448ED" w:rsidRPr="00224A5C" w:rsidRDefault="008448ED" w:rsidP="008448E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448ED" w:rsidRPr="00224A5C" w:rsidRDefault="008448ED" w:rsidP="008448E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A64F6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B977CA" w:rsidRDefault="009A64F6" w:rsidP="00B977CA">
            <w:pPr>
              <w:tabs>
                <w:tab w:val="left" w:pos="1134"/>
                <w:tab w:val="left" w:leader="dot" w:pos="4616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(&gt;250,000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B977CA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F4591B" w:rsidRDefault="009A64F6" w:rsidP="009A64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591B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  <w:r w:rsidR="000F735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4591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AE5A37" w:rsidRDefault="009A64F6" w:rsidP="009A64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A37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  <w:r w:rsidR="000F735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E5A3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34CEB" w:rsidRDefault="009A64F6" w:rsidP="009A64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4CEB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  <w:r w:rsidR="000F735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34CE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D35F6" w:rsidRDefault="009A64F6" w:rsidP="009A64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35F6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="000F735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D35F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7B076D" w:rsidRDefault="009A64F6" w:rsidP="009A64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076D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0F735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B07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CC0875" w:rsidRDefault="009A64F6" w:rsidP="009A64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7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0F735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C0875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A64F6" w:rsidRPr="00F6533A" w:rsidRDefault="009A64F6" w:rsidP="009A64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533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0F735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6533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9A64F6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B977CA" w:rsidRDefault="009A64F6" w:rsidP="00B977CA">
            <w:pPr>
              <w:tabs>
                <w:tab w:val="left" w:pos="1134"/>
                <w:tab w:val="left" w:leader="dot" w:pos="4616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F4591B" w:rsidRDefault="009A64F6" w:rsidP="009A64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591B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  <w:r w:rsidR="000F735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4591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AE5A37" w:rsidRDefault="009A64F6" w:rsidP="009A64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A37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  <w:r w:rsidR="000F735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E5A3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34CEB" w:rsidRDefault="009A64F6" w:rsidP="009A64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4CEB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  <w:r w:rsidR="000F735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34CE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D35F6" w:rsidRDefault="009A64F6" w:rsidP="009A64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35F6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0F735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D35F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7B076D" w:rsidRDefault="009A64F6" w:rsidP="009A64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076D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 w:rsidR="000F735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B076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CC0875" w:rsidRDefault="009A64F6" w:rsidP="009A64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87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0F735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C087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A64F6" w:rsidRPr="00F6533A" w:rsidRDefault="009A64F6" w:rsidP="009A64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533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0F735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6533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9A64F6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B977CA" w:rsidRDefault="009A64F6" w:rsidP="00B977CA">
            <w:pPr>
              <w:tabs>
                <w:tab w:val="left" w:pos="1134"/>
                <w:tab w:val="left" w:leader="dot" w:pos="4616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) (3)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224A5C" w:rsidRDefault="009A64F6" w:rsidP="009A64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AE5A37" w:rsidRDefault="009A64F6" w:rsidP="009A64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5A37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  <w:r w:rsidR="000F735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E5A3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224A5C" w:rsidRDefault="009A64F6" w:rsidP="009A64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D35F6" w:rsidRDefault="009A64F6" w:rsidP="009A64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224A5C" w:rsidRDefault="009A64F6" w:rsidP="009A64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CC0875" w:rsidRDefault="009A64F6" w:rsidP="009A64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C087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C087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A64F6" w:rsidRPr="00F6533A" w:rsidRDefault="009A64F6" w:rsidP="009A64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533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6533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9A64F6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B977CA" w:rsidRDefault="009A64F6" w:rsidP="00B977CA">
            <w:pPr>
              <w:tabs>
                <w:tab w:val="left" w:pos="1134"/>
                <w:tab w:val="left" w:leader="dot" w:pos="4616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224A5C" w:rsidRDefault="009A64F6" w:rsidP="009A64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33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224A5C" w:rsidRDefault="009A64F6" w:rsidP="009A64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31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224A5C" w:rsidRDefault="009A64F6" w:rsidP="009A64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9D35F6" w:rsidRDefault="009A64F6" w:rsidP="009A64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D35F6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224A5C" w:rsidRDefault="009A64F6" w:rsidP="009A64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CC0875" w:rsidRDefault="009A64F6" w:rsidP="009A64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C087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C087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A64F6" w:rsidRPr="00F6533A" w:rsidRDefault="009A64F6" w:rsidP="009A64F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533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6533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9A64F6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B977CA" w:rsidRDefault="009A64F6" w:rsidP="00B977CA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77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B977CA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C011CF" w:rsidRDefault="009A64F6" w:rsidP="009A64F6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34</w:t>
            </w:r>
            <w:r w:rsidR="000F735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C011CF" w:rsidRDefault="009A64F6" w:rsidP="009A64F6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  <w:r w:rsidRPr="00C011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="000F735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224A5C" w:rsidRDefault="009A64F6" w:rsidP="009A64F6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46</w:t>
            </w:r>
            <w:r w:rsidR="000F735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3A6A97" w:rsidRDefault="009A64F6" w:rsidP="009A64F6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  <w:r w:rsidR="000F735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224A5C" w:rsidRDefault="009A64F6" w:rsidP="009A64F6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</w:t>
            </w:r>
            <w:r w:rsidR="000F735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3A6A97" w:rsidRDefault="009A64F6" w:rsidP="009A64F6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="000F735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9A64F6" w:rsidRPr="00224A5C" w:rsidRDefault="009A64F6" w:rsidP="009A64F6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  <w:r w:rsidR="000F735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</w:tr>
      <w:tr w:rsidR="00B977CA" w:rsidRPr="00B977CA" w:rsidTr="00105FB5">
        <w:trPr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977CA" w:rsidRPr="00B977CA" w:rsidRDefault="00B977CA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977CA" w:rsidRPr="00B977CA" w:rsidRDefault="00B977CA" w:rsidP="00B977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977CA" w:rsidRPr="00B977CA" w:rsidRDefault="00B977CA" w:rsidP="00B977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977CA" w:rsidRPr="00B977CA" w:rsidRDefault="00B977CA" w:rsidP="00B977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977CA" w:rsidRPr="00B977CA" w:rsidRDefault="00B977CA" w:rsidP="00B977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977CA" w:rsidRPr="00B977CA" w:rsidRDefault="00B977CA" w:rsidP="00B977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977CA" w:rsidRPr="00B977CA" w:rsidRDefault="00B977CA" w:rsidP="00B977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977CA" w:rsidRPr="00B977CA" w:rsidRDefault="00B977CA" w:rsidP="00B977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64F6" w:rsidRPr="00B977CA" w:rsidTr="00645217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B977CA" w:rsidRDefault="009A64F6" w:rsidP="009A64F6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A64F6" w:rsidRPr="006700D8" w:rsidRDefault="009A64F6" w:rsidP="0071798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A64F6" w:rsidRPr="006700D8" w:rsidRDefault="009A64F6" w:rsidP="0071798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A64F6" w:rsidRPr="006700D8" w:rsidRDefault="009A64F6" w:rsidP="0071798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44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A64F6" w:rsidRPr="006700D8" w:rsidRDefault="009A64F6" w:rsidP="0071798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A64F6" w:rsidRPr="006700D8" w:rsidRDefault="009A64F6" w:rsidP="0071798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A64F6" w:rsidRPr="006700D8" w:rsidRDefault="009A64F6" w:rsidP="0071798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8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center"/>
          </w:tcPr>
          <w:p w:rsidR="009A64F6" w:rsidRPr="006700D8" w:rsidRDefault="009A64F6" w:rsidP="0071798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9A64F6" w:rsidRPr="00B977CA" w:rsidTr="00726BE4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B977CA" w:rsidRDefault="009A64F6" w:rsidP="004C3029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68026D" w:rsidRDefault="009A64F6" w:rsidP="0071798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68026D" w:rsidRDefault="009A64F6" w:rsidP="0071798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68026D" w:rsidRDefault="009A64F6" w:rsidP="0071798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68026D" w:rsidRDefault="009A64F6" w:rsidP="0071798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68026D" w:rsidRDefault="009A64F6" w:rsidP="0071798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68026D" w:rsidRDefault="009A64F6" w:rsidP="0071798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8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A64F6" w:rsidRPr="0068026D" w:rsidRDefault="009A64F6" w:rsidP="0071798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9A64F6" w:rsidRPr="00B977CA" w:rsidTr="00FD4BF8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B977CA" w:rsidRDefault="009A64F6" w:rsidP="004C3029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224A5C" w:rsidRDefault="009A64F6" w:rsidP="00717987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224A5C" w:rsidRDefault="009A64F6" w:rsidP="0071798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224A5C" w:rsidRDefault="009A64F6" w:rsidP="0071798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224A5C" w:rsidRDefault="009A64F6" w:rsidP="0071798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224A5C" w:rsidRDefault="009A64F6" w:rsidP="0071798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224A5C" w:rsidRDefault="009A64F6" w:rsidP="0071798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8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A64F6" w:rsidRPr="00224A5C" w:rsidRDefault="009A64F6" w:rsidP="0071798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9A64F6" w:rsidRPr="00B977CA" w:rsidTr="00D23F07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B977CA" w:rsidRDefault="009A64F6" w:rsidP="004C3029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224A5C" w:rsidRDefault="009A64F6" w:rsidP="00717987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68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224A5C" w:rsidRDefault="009A64F6" w:rsidP="00717987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224A5C" w:rsidRDefault="009A64F6" w:rsidP="00717987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224A5C" w:rsidRDefault="009A64F6" w:rsidP="00717987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224A5C" w:rsidRDefault="009A64F6" w:rsidP="00717987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64F6" w:rsidRPr="00224A5C" w:rsidRDefault="009A64F6" w:rsidP="0071798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8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A64F6" w:rsidRPr="00224A5C" w:rsidRDefault="009A64F6" w:rsidP="0071798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0F735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B977CA" w:rsidRPr="002B4F3D" w:rsidTr="006D2FE5">
        <w:trPr>
          <w:gridAfter w:val="1"/>
          <w:wAfter w:w="24" w:type="dxa"/>
          <w:trHeight w:val="113"/>
          <w:jc w:val="center"/>
        </w:trPr>
        <w:tc>
          <w:tcPr>
            <w:tcW w:w="13584" w:type="dxa"/>
            <w:gridSpan w:val="8"/>
            <w:tcBorders>
              <w:top w:val="single" w:sz="4" w:space="0" w:color="auto"/>
              <w:left w:val="nil"/>
              <w:bottom w:val="single" w:sz="6" w:space="0" w:color="00567A"/>
            </w:tcBorders>
            <w:shd w:val="clear" w:color="auto" w:fill="FFFFFF"/>
          </w:tcPr>
          <w:p w:rsidR="0030714C" w:rsidRPr="00B977CA" w:rsidRDefault="0030714C" w:rsidP="00B977CA">
            <w:pPr>
              <w:spacing w:before="120" w:after="120"/>
              <w:ind w:left="57" w:right="57"/>
              <w:jc w:val="both"/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</w:pP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  <w:t xml:space="preserve">(1) 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Since each agent can list up to three reasons for the removal of properties from their books the percentages on each line may sum to more than 100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(2) Towns with a resident population of over 250</w:t>
            </w:r>
            <w:r w:rsidR="00A86C6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 w:rsidR="00A86C6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urban areas are Turin</w:t>
            </w:r>
            <w:r w:rsidR="00A86C6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 and Milan for the North-West; Padua</w:t>
            </w:r>
            <w:r w:rsidR="00A86C6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Verona</w:t>
            </w:r>
            <w:r w:rsidR="00A86C6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Venice</w:t>
            </w:r>
            <w:r w:rsidR="00A86C6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A86C6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Bari</w:t>
            </w:r>
            <w:r w:rsidR="00A86C6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Catania</w:t>
            </w:r>
            <w:r w:rsidR="00A86C6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Messina and Palermo for the South and Islands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(3) Cities or large towns with a resident population of over 500</w:t>
            </w:r>
            <w:r w:rsidR="00A86C6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 w:rsidR="00A86C6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metropolitan areas are Turin</w:t>
            </w:r>
            <w:r w:rsidR="00A86C6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474D8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</w:t>
            </w:r>
            <w:r w:rsidR="00A86C6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474D8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Milan</w:t>
            </w:r>
            <w:r w:rsidR="00A86C6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474D8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Rome</w:t>
            </w:r>
            <w:r w:rsidR="00A86C6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474D8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Naples and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Palermo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7C038B" w:rsidRDefault="009C17D1" w:rsidP="00C36156">
      <w:pPr>
        <w:tabs>
          <w:tab w:val="left" w:pos="1985"/>
          <w:tab w:val="left" w:pos="7938"/>
          <w:tab w:val="left" w:pos="8222"/>
        </w:tabs>
        <w:ind w:right="1220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73784A">
        <w:rPr>
          <w:rFonts w:ascii="Garamond" w:hAnsi="Garamond"/>
          <w:lang w:val="en-US"/>
        </w:rPr>
        <w:br w:type="page"/>
      </w:r>
      <w:r w:rsidR="00DA2DD4" w:rsidRPr="007C038B">
        <w:rPr>
          <w:rFonts w:ascii="Arial" w:hAnsi="Arial" w:cs="Arial"/>
          <w:b/>
          <w:sz w:val="22"/>
          <w:szCs w:val="20"/>
          <w:lang w:val="en-US"/>
        </w:rPr>
        <w:lastRenderedPageBreak/>
        <w:t>Tab</w:t>
      </w:r>
      <w:r w:rsidR="007C038B" w:rsidRPr="007C038B">
        <w:rPr>
          <w:rFonts w:ascii="Arial" w:hAnsi="Arial" w:cs="Arial"/>
          <w:b/>
          <w:sz w:val="22"/>
          <w:szCs w:val="20"/>
          <w:lang w:val="en-US"/>
        </w:rPr>
        <w:t>.</w:t>
      </w:r>
      <w:r w:rsidRPr="007C038B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5</w:t>
      </w:r>
    </w:p>
    <w:p w:rsidR="009C17D1" w:rsidRPr="00921CB1" w:rsidRDefault="006324F9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GB"/>
        </w:rPr>
      </w:pPr>
      <w:r w:rsidRPr="007C038B">
        <w:rPr>
          <w:rFonts w:ascii="Arial" w:hAnsi="Arial" w:cs="Arial"/>
          <w:b/>
          <w:sz w:val="22"/>
          <w:szCs w:val="20"/>
          <w:lang w:val="en-GB"/>
        </w:rPr>
        <w:t>Final price paid in relation to seller’s initial asking price</w:t>
      </w:r>
      <w:r w:rsidRPr="00921CB1">
        <w:rPr>
          <w:rFonts w:ascii="Arial" w:hAnsi="Arial" w:cs="Arial"/>
          <w:b/>
          <w:sz w:val="22"/>
          <w:szCs w:val="20"/>
          <w:lang w:val="en-GB"/>
        </w:rPr>
        <w:t xml:space="preserve"> </w:t>
      </w:r>
      <w:r w:rsidR="009C17D1" w:rsidRPr="00921CB1">
        <w:rPr>
          <w:rFonts w:ascii="Arial" w:hAnsi="Arial" w:cs="Arial"/>
          <w:sz w:val="22"/>
          <w:szCs w:val="20"/>
          <w:lang w:val="en-GB"/>
        </w:rPr>
        <w:t>(1)</w:t>
      </w:r>
    </w:p>
    <w:p w:rsidR="009C17D1" w:rsidRPr="007C038B" w:rsidRDefault="009C17D1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7C038B">
        <w:rPr>
          <w:rFonts w:ascii="Arial" w:hAnsi="Arial" w:cs="Arial"/>
          <w:i/>
          <w:sz w:val="20"/>
          <w:lang w:val="en-US"/>
        </w:rPr>
        <w:t>(</w:t>
      </w:r>
      <w:proofErr w:type="gramStart"/>
      <w:r w:rsidR="00EB3642" w:rsidRPr="007C038B">
        <w:rPr>
          <w:rFonts w:ascii="Arial" w:hAnsi="Arial" w:cs="Arial"/>
          <w:i/>
          <w:sz w:val="20"/>
          <w:lang w:val="en-GB"/>
        </w:rPr>
        <w:t>per</w:t>
      </w:r>
      <w:proofErr w:type="gramEnd"/>
      <w:r w:rsidR="00EB3642" w:rsidRPr="007C038B">
        <w:rPr>
          <w:rFonts w:ascii="Arial" w:hAnsi="Arial" w:cs="Arial"/>
          <w:i/>
          <w:sz w:val="20"/>
          <w:lang w:val="en-GB"/>
        </w:rPr>
        <w:t xml:space="preserve"> cent of real-estate agents</w:t>
      </w:r>
      <w:r w:rsidR="00A86C66" w:rsidRPr="007C038B">
        <w:rPr>
          <w:rFonts w:ascii="Arial" w:hAnsi="Arial" w:cs="Arial"/>
          <w:i/>
          <w:sz w:val="20"/>
          <w:lang w:val="en-GB"/>
        </w:rPr>
        <w:t>,</w:t>
      </w:r>
      <w:r w:rsidR="00EB3642" w:rsidRPr="007C038B">
        <w:rPr>
          <w:rFonts w:ascii="Arial" w:hAnsi="Arial" w:cs="Arial"/>
          <w:i/>
          <w:sz w:val="20"/>
          <w:lang w:val="en-GB"/>
        </w:rPr>
        <w:t xml:space="preserve"> unless otherwise indicated;</w:t>
      </w:r>
      <w:r w:rsidRPr="007C038B">
        <w:rPr>
          <w:rFonts w:ascii="Arial" w:hAnsi="Arial" w:cs="Arial"/>
          <w:i/>
          <w:sz w:val="20"/>
          <w:lang w:val="en-US"/>
        </w:rPr>
        <w:t xml:space="preserve"> </w:t>
      </w:r>
      <w:r w:rsidR="00A040F4" w:rsidRPr="007C038B">
        <w:rPr>
          <w:rFonts w:ascii="Arial" w:hAnsi="Arial" w:cs="Arial"/>
          <w:i/>
          <w:sz w:val="20"/>
          <w:lang w:val="en-US"/>
        </w:rPr>
        <w:t>reference quarter</w:t>
      </w:r>
      <w:r w:rsidRPr="007C038B">
        <w:rPr>
          <w:rFonts w:ascii="Arial" w:hAnsi="Arial" w:cs="Arial"/>
          <w:i/>
          <w:sz w:val="20"/>
          <w:lang w:val="en-US"/>
        </w:rPr>
        <w:t xml:space="preserve">: </w:t>
      </w:r>
      <w:r w:rsidR="00A972BE">
        <w:rPr>
          <w:rFonts w:ascii="Arial" w:hAnsi="Arial" w:cs="Arial"/>
          <w:i/>
          <w:sz w:val="20"/>
          <w:lang w:val="en-US"/>
        </w:rPr>
        <w:t>April</w:t>
      </w:r>
      <w:r w:rsidR="00E410B9">
        <w:rPr>
          <w:rFonts w:ascii="Arial" w:hAnsi="Arial" w:cs="Arial"/>
          <w:i/>
          <w:sz w:val="20"/>
          <w:lang w:val="en-US"/>
        </w:rPr>
        <w:t>-</w:t>
      </w:r>
      <w:r w:rsidR="00A972BE">
        <w:rPr>
          <w:rFonts w:ascii="Arial" w:hAnsi="Arial" w:cs="Arial"/>
          <w:i/>
          <w:sz w:val="20"/>
          <w:lang w:val="en-US"/>
        </w:rPr>
        <w:t>June</w:t>
      </w:r>
      <w:r w:rsidR="00E410B9">
        <w:rPr>
          <w:rFonts w:ascii="Arial" w:hAnsi="Arial" w:cs="Arial"/>
          <w:i/>
          <w:sz w:val="20"/>
          <w:lang w:val="en-US"/>
        </w:rPr>
        <w:t xml:space="preserve"> 2017</w:t>
      </w:r>
      <w:r w:rsidRPr="007C038B">
        <w:rPr>
          <w:rFonts w:ascii="Arial" w:hAnsi="Arial" w:cs="Arial"/>
          <w:i/>
          <w:sz w:val="20"/>
          <w:lang w:val="en-US"/>
        </w:rPr>
        <w:t>)</w:t>
      </w:r>
    </w:p>
    <w:tbl>
      <w:tblPr>
        <w:tblW w:w="1360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9"/>
        <w:gridCol w:w="1187"/>
        <w:gridCol w:w="977"/>
        <w:gridCol w:w="1093"/>
        <w:gridCol w:w="1085"/>
        <w:gridCol w:w="1077"/>
        <w:gridCol w:w="1092"/>
        <w:gridCol w:w="1054"/>
        <w:gridCol w:w="1172"/>
        <w:gridCol w:w="32"/>
      </w:tblGrid>
      <w:tr w:rsidR="00D22745" w:rsidRPr="00D22745" w:rsidTr="00921CB1">
        <w:trPr>
          <w:gridAfter w:val="1"/>
          <w:wAfter w:w="32" w:type="dxa"/>
          <w:jc w:val="center"/>
        </w:trPr>
        <w:tc>
          <w:tcPr>
            <w:tcW w:w="4839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8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More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than</w:t>
            </w:r>
            <w:proofErr w:type="spellEnd"/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 30%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below</w:t>
            </w:r>
            <w:proofErr w:type="spellEnd"/>
          </w:p>
        </w:tc>
        <w:tc>
          <w:tcPr>
            <w:tcW w:w="9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20- 30%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below</w:t>
            </w:r>
            <w:proofErr w:type="spellEnd"/>
          </w:p>
        </w:tc>
        <w:tc>
          <w:tcPr>
            <w:tcW w:w="109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10- 20%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below</w:t>
            </w:r>
            <w:proofErr w:type="spellEnd"/>
          </w:p>
        </w:tc>
        <w:tc>
          <w:tcPr>
            <w:tcW w:w="10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5-10%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below</w:t>
            </w:r>
            <w:proofErr w:type="spellEnd"/>
          </w:p>
        </w:tc>
        <w:tc>
          <w:tcPr>
            <w:tcW w:w="10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Less</w:t>
            </w:r>
            <w:proofErr w:type="spellEnd"/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than</w:t>
            </w:r>
            <w:proofErr w:type="spellEnd"/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 5%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below</w:t>
            </w:r>
            <w:proofErr w:type="spellEnd"/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The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same</w:t>
            </w:r>
            <w:proofErr w:type="spellEnd"/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 or more</w:t>
            </w:r>
          </w:p>
        </w:tc>
        <w:tc>
          <w:tcPr>
            <w:tcW w:w="105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>Total</w:t>
            </w:r>
          </w:p>
        </w:tc>
        <w:tc>
          <w:tcPr>
            <w:tcW w:w="117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Average</w:t>
            </w:r>
            <w:proofErr w:type="spellEnd"/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reduction</w:t>
            </w:r>
            <w:proofErr w:type="spellEnd"/>
            <w:r w:rsidR="00D2274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bCs/>
                <w:sz w:val="20"/>
                <w:szCs w:val="20"/>
              </w:rPr>
              <w:t>(2)</w:t>
            </w:r>
          </w:p>
        </w:tc>
      </w:tr>
      <w:tr w:rsidR="00D22745" w:rsidRPr="00D22745" w:rsidTr="00921CB1">
        <w:trPr>
          <w:gridAfter w:val="1"/>
          <w:wAfter w:w="32" w:type="dxa"/>
          <w:jc w:val="center"/>
        </w:trPr>
        <w:tc>
          <w:tcPr>
            <w:tcW w:w="4839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118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72BE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22745" w:rsidRDefault="00A972BE" w:rsidP="000C0113">
            <w:pPr>
              <w:tabs>
                <w:tab w:val="left" w:pos="1134"/>
                <w:tab w:val="left" w:leader="dot" w:pos="470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North-West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36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33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A972BE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22745" w:rsidRDefault="00A972BE" w:rsidP="00921CB1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37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40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972BE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22745" w:rsidRDefault="00A972BE" w:rsidP="000C0113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34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27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A972BE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22745" w:rsidRDefault="00A972BE" w:rsidP="000C0113">
            <w:pPr>
              <w:tabs>
                <w:tab w:val="left" w:pos="1134"/>
                <w:tab w:val="left" w:leader="dot" w:pos="470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North-East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42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35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A972BE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22745" w:rsidRDefault="00A972BE" w:rsidP="00921CB1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42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37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972BE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22745" w:rsidRDefault="00A972BE" w:rsidP="000C0113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42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35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A972BE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22745" w:rsidRDefault="00A972BE" w:rsidP="000C0113">
            <w:pPr>
              <w:tabs>
                <w:tab w:val="left" w:leader="dot" w:pos="470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Centre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48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A972BE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22745" w:rsidRDefault="00A972BE" w:rsidP="00921CB1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972BE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22745" w:rsidRDefault="00A972BE" w:rsidP="000C0113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46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27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972BE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22745" w:rsidRDefault="00A972BE" w:rsidP="000C0113">
            <w:pPr>
              <w:tabs>
                <w:tab w:val="left" w:pos="1134"/>
                <w:tab w:val="left" w:leader="dot" w:pos="470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43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32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A972BE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22745" w:rsidRDefault="00A972BE" w:rsidP="00921CB1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33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45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A972BE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22745" w:rsidRDefault="00A972BE" w:rsidP="000C0113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47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26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448ED" w:rsidRPr="00D22745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448ED" w:rsidRPr="00D22745" w:rsidRDefault="008448ED" w:rsidP="000C0113">
            <w:pPr>
              <w:tabs>
                <w:tab w:val="left" w:pos="1134"/>
                <w:tab w:val="left" w:leader="dot" w:pos="470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448ED" w:rsidRPr="00F13FFF" w:rsidRDefault="008448ED" w:rsidP="008448ED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448ED" w:rsidRPr="00F13FFF" w:rsidRDefault="008448ED" w:rsidP="008448ED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448ED" w:rsidRPr="00F13FFF" w:rsidRDefault="008448ED" w:rsidP="008448ED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448ED" w:rsidRPr="00F13FFF" w:rsidRDefault="008448ED" w:rsidP="008448ED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448ED" w:rsidRPr="00F13FFF" w:rsidRDefault="008448ED" w:rsidP="008448ED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448ED" w:rsidRPr="00F13FFF" w:rsidRDefault="008448ED" w:rsidP="008448ED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448ED" w:rsidRPr="00F13FFF" w:rsidRDefault="008448ED" w:rsidP="008448ED">
            <w:pPr>
              <w:ind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448ED" w:rsidRPr="00F13FFF" w:rsidRDefault="008448ED" w:rsidP="008448ED">
            <w:pPr>
              <w:ind w:left="-876" w:right="335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972BE" w:rsidRPr="00D22745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22745" w:rsidRDefault="00A972BE" w:rsidP="00921CB1">
            <w:pPr>
              <w:tabs>
                <w:tab w:val="left" w:pos="1134"/>
                <w:tab w:val="left" w:leader="dot" w:pos="470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D2274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(&gt;250,000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2D0489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2D0489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530F7D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0F7D">
              <w:rPr>
                <w:rFonts w:ascii="Arial" w:hAnsi="Arial" w:cs="Arial"/>
                <w:color w:val="000000" w:themeColor="text1"/>
                <w:sz w:val="20"/>
                <w:szCs w:val="20"/>
              </w:rPr>
              <w:t>41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30F7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BA2BF9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A2BF9"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A2BF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174A9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74A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174A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E05397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39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0539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972BE" w:rsidRPr="00AE28F0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28F0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E28F0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A972BE" w:rsidRPr="00D22745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22745" w:rsidRDefault="00A972BE" w:rsidP="00D22745">
            <w:pPr>
              <w:tabs>
                <w:tab w:val="left" w:pos="1134"/>
                <w:tab w:val="left" w:leader="dot" w:pos="470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2D0489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2D0489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530F7D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0F7D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30F7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BA2BF9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A2BF9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A2BF9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174A9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74A9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174A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E05397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39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0539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972BE" w:rsidRPr="00AE28F0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28F0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E28F0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A972BE" w:rsidRPr="00D22745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22745" w:rsidRDefault="00A972BE" w:rsidP="00921CB1">
            <w:pPr>
              <w:tabs>
                <w:tab w:val="left" w:pos="1134"/>
                <w:tab w:val="left" w:leader="dot" w:pos="470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2D0489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2D0489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530F7D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0F7D">
              <w:rPr>
                <w:rFonts w:ascii="Arial" w:hAnsi="Arial" w:cs="Arial"/>
                <w:color w:val="000000" w:themeColor="text1"/>
                <w:sz w:val="20"/>
                <w:szCs w:val="20"/>
              </w:rPr>
              <w:t>41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30F7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BA2BF9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A2BF9"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A2BF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174A9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74A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174A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E05397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39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0539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972BE" w:rsidRPr="00AE28F0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28F0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E28F0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A972BE" w:rsidRPr="00D22745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22745" w:rsidRDefault="00A972BE" w:rsidP="00D22745">
            <w:pPr>
              <w:tabs>
                <w:tab w:val="left" w:pos="1134"/>
                <w:tab w:val="left" w:leader="dot" w:pos="470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2D0489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2D0489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D048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530F7D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0F7D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30F7D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BA2BF9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A2BF9">
              <w:rPr>
                <w:rFonts w:ascii="Arial" w:hAnsi="Arial" w:cs="Arial"/>
                <w:color w:val="000000" w:themeColor="text1"/>
                <w:sz w:val="20"/>
                <w:szCs w:val="20"/>
              </w:rPr>
              <w:t>31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A2BF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174A9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174A9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174A9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E05397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39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0539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972BE" w:rsidRPr="00AE28F0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28F0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E28F0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A972BE" w:rsidRPr="00D22745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22745" w:rsidRDefault="00A972BE" w:rsidP="00D22745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D22745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2D0489" w:rsidRDefault="00A972BE" w:rsidP="005D00C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D0489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2D0489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2D0489" w:rsidRDefault="00A972BE" w:rsidP="005D00C6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D048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2D048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530F7D" w:rsidRDefault="00A972BE" w:rsidP="005D00C6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30F7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530F7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BA2BF9" w:rsidRDefault="00A972BE" w:rsidP="005D00C6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A2BF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BA2BF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174A9" w:rsidRDefault="00A972BE" w:rsidP="005D00C6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174A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D174A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E05397" w:rsidRDefault="00A972BE" w:rsidP="005D00C6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0539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E0539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54" w:type="dxa"/>
            <w:tcBorders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72BE">
              <w:rPr>
                <w:rFonts w:ascii="Arial" w:hAnsi="Arial" w:cs="Arial"/>
                <w:b/>
                <w:sz w:val="20"/>
                <w:szCs w:val="20"/>
              </w:rPr>
              <w:t>100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A972BE" w:rsidRPr="00AE28F0" w:rsidRDefault="00A972BE" w:rsidP="005D00C6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E28F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AE28F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D22745" w:rsidRPr="00D22745" w:rsidTr="00921CB1">
        <w:trPr>
          <w:jc w:val="center"/>
        </w:trPr>
        <w:tc>
          <w:tcPr>
            <w:tcW w:w="4839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22745" w:rsidRPr="00D22745" w:rsidRDefault="00D22745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18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2745" w:rsidRPr="00D22745" w:rsidRDefault="00D22745" w:rsidP="00D22745">
            <w:pPr>
              <w:ind w:left="-876" w:right="33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2745" w:rsidRPr="00F13FFF" w:rsidRDefault="00D22745" w:rsidP="00D72D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2745" w:rsidRPr="00F13FFF" w:rsidRDefault="00D22745" w:rsidP="00D72D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2745" w:rsidRPr="00F13FFF" w:rsidRDefault="00D22745" w:rsidP="00D72D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2745" w:rsidRPr="00F13FFF" w:rsidRDefault="00D22745" w:rsidP="00D72D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2745" w:rsidRPr="00F13FFF" w:rsidRDefault="00D22745" w:rsidP="00D72D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2745" w:rsidRPr="00F13FFF" w:rsidRDefault="00D22745" w:rsidP="00D72D1C">
            <w:pPr>
              <w:ind w:left="-876"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22745" w:rsidRPr="00F13FFF" w:rsidRDefault="00D22745" w:rsidP="00D72D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972BE" w:rsidRPr="00D22745" w:rsidTr="008448ED">
        <w:trPr>
          <w:jc w:val="center"/>
        </w:trPr>
        <w:tc>
          <w:tcPr>
            <w:tcW w:w="483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22745" w:rsidRDefault="00A972BE" w:rsidP="00A972BE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186F22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3.3</w:t>
            </w:r>
          </w:p>
        </w:tc>
        <w:tc>
          <w:tcPr>
            <w:tcW w:w="9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186F22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109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186F22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6.7</w:t>
            </w:r>
          </w:p>
        </w:tc>
        <w:tc>
          <w:tcPr>
            <w:tcW w:w="10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186F22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0.5</w:t>
            </w:r>
          </w:p>
        </w:tc>
        <w:tc>
          <w:tcPr>
            <w:tcW w:w="10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186F22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10.7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186F22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6.0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972BE" w:rsidRPr="00186F22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12.4</w:t>
            </w:r>
          </w:p>
        </w:tc>
      </w:tr>
      <w:tr w:rsidR="00A972BE" w:rsidRPr="00D22745" w:rsidTr="00921CB1">
        <w:trPr>
          <w:jc w:val="center"/>
        </w:trPr>
        <w:tc>
          <w:tcPr>
            <w:tcW w:w="483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22745" w:rsidRDefault="00A972BE" w:rsidP="00A972BE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5D17A5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5D17A5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9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5D17A5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38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5D17A5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5D17A5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5D17A5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972BE" w:rsidRPr="005D17A5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A972BE" w:rsidRPr="00D22745" w:rsidTr="0072220A">
        <w:trPr>
          <w:jc w:val="center"/>
        </w:trPr>
        <w:tc>
          <w:tcPr>
            <w:tcW w:w="483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22745" w:rsidRDefault="00A972BE" w:rsidP="00A972BE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F13FFF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F13FFF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F13FFF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F13FFF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F13FFF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F13FFF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972BE" w:rsidRPr="00F13FFF" w:rsidRDefault="00A972BE" w:rsidP="005D00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972BE" w:rsidRPr="00D22745" w:rsidTr="00921CB1">
        <w:trPr>
          <w:jc w:val="center"/>
        </w:trPr>
        <w:tc>
          <w:tcPr>
            <w:tcW w:w="483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D22745" w:rsidRDefault="00A972BE" w:rsidP="00A972BE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F13FFF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F13FFF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F13FFF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F13FFF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F13FFF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972BE" w:rsidRPr="00F13FFF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972BE" w:rsidRPr="00A972BE" w:rsidRDefault="00A972BE" w:rsidP="00A972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2BE"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972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972BE" w:rsidRPr="00F13FFF" w:rsidRDefault="00A972BE" w:rsidP="005D00C6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D22745" w:rsidRPr="002B4F3D" w:rsidTr="00006A00">
        <w:trPr>
          <w:jc w:val="center"/>
        </w:trPr>
        <w:tc>
          <w:tcPr>
            <w:tcW w:w="13608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bottom"/>
          </w:tcPr>
          <w:p w:rsidR="008D505C" w:rsidRPr="00D22745" w:rsidRDefault="008D505C" w:rsidP="00D22745">
            <w:pPr>
              <w:spacing w:before="120" w:after="120"/>
              <w:ind w:left="57" w:right="57"/>
              <w:jc w:val="both"/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</w:pP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  <w:t>(1)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Replies from the agencies that declared sales in the reference quarter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(2) Estimates weighted with the number of house sales declared by the respondents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(3) Towns with a resident population of over 250</w:t>
            </w:r>
            <w:r w:rsidR="00A86C66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 w:rsidR="00A86C66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urban areas are Turin</w:t>
            </w:r>
            <w:r w:rsidR="00A86C66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 and Milan for the North-West; Padua</w:t>
            </w:r>
            <w:r w:rsidR="00A86C66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Verona</w:t>
            </w:r>
            <w:r w:rsidR="00A86C66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Venice</w:t>
            </w:r>
            <w:r w:rsidR="00A86C66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A86C66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Bari</w:t>
            </w:r>
            <w:r w:rsidR="00A86C66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Catania</w:t>
            </w:r>
            <w:r w:rsidR="00A86C66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Messina and Palermo for the South and Islands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(4) Cities or large towns with a resident population of over 500</w:t>
            </w:r>
            <w:r w:rsidR="00A86C66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 w:rsidR="00A86C66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metropolitan areas are Turin</w:t>
            </w:r>
            <w:r w:rsidR="00A86C66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</w:t>
            </w:r>
            <w:r w:rsidR="00A86C66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Milan</w:t>
            </w:r>
            <w:r w:rsidR="00A86C66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Rome</w:t>
            </w:r>
            <w:r w:rsidR="00A86C66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Naples </w:t>
            </w:r>
            <w:proofErr w:type="gramStart"/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and  Palermo</w:t>
            </w:r>
            <w:proofErr w:type="gramEnd"/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D72D1C" w:rsidRDefault="009C17D1" w:rsidP="00C36156">
      <w:pPr>
        <w:tabs>
          <w:tab w:val="left" w:pos="1985"/>
          <w:tab w:val="left" w:pos="7938"/>
          <w:tab w:val="left" w:pos="8222"/>
        </w:tabs>
        <w:ind w:right="1206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227C91">
        <w:rPr>
          <w:rFonts w:ascii="Garamond" w:hAnsi="Garamond"/>
          <w:b/>
          <w:lang w:val="en-US"/>
        </w:rPr>
        <w:br w:type="page"/>
      </w:r>
      <w:r w:rsidR="00414BD3" w:rsidRPr="00D72D1C">
        <w:rPr>
          <w:rFonts w:ascii="Arial" w:hAnsi="Arial" w:cs="Arial"/>
          <w:b/>
          <w:sz w:val="22"/>
          <w:szCs w:val="20"/>
          <w:lang w:val="en-US"/>
        </w:rPr>
        <w:lastRenderedPageBreak/>
        <w:t>Tab</w:t>
      </w:r>
      <w:r w:rsidR="00D72D1C" w:rsidRPr="00D72D1C">
        <w:rPr>
          <w:rFonts w:ascii="Arial" w:hAnsi="Arial" w:cs="Arial"/>
          <w:b/>
          <w:sz w:val="22"/>
          <w:szCs w:val="20"/>
          <w:lang w:val="en-US"/>
        </w:rPr>
        <w:t>.</w:t>
      </w:r>
      <w:r w:rsidRPr="00D72D1C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6</w:t>
      </w:r>
    </w:p>
    <w:p w:rsidR="009C17D1" w:rsidRPr="00D72D1C" w:rsidRDefault="00D85AC3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GB"/>
        </w:rPr>
      </w:pPr>
      <w:r w:rsidRPr="00D72D1C">
        <w:rPr>
          <w:rFonts w:ascii="Arial" w:hAnsi="Arial" w:cs="Arial"/>
          <w:b/>
          <w:sz w:val="22"/>
          <w:szCs w:val="20"/>
          <w:lang w:val="en-GB"/>
        </w:rPr>
        <w:t xml:space="preserve">Selling times and mortgage loans </w:t>
      </w:r>
      <w:r w:rsidR="009C17D1" w:rsidRPr="00D72D1C">
        <w:rPr>
          <w:rFonts w:ascii="Arial" w:hAnsi="Arial" w:cs="Arial"/>
          <w:sz w:val="22"/>
          <w:szCs w:val="20"/>
          <w:lang w:val="en-GB"/>
        </w:rPr>
        <w:t>(1)</w:t>
      </w:r>
    </w:p>
    <w:p w:rsidR="009C17D1" w:rsidRPr="00D72D1C" w:rsidRDefault="0024739A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D72D1C">
        <w:rPr>
          <w:rFonts w:ascii="Arial" w:hAnsi="Arial" w:cs="Arial"/>
          <w:i/>
          <w:sz w:val="20"/>
          <w:lang w:val="en-US"/>
        </w:rPr>
        <w:t>(</w:t>
      </w:r>
      <w:proofErr w:type="gramStart"/>
      <w:r w:rsidR="00407AFC" w:rsidRPr="00D72D1C">
        <w:rPr>
          <w:rFonts w:ascii="Arial" w:hAnsi="Arial" w:cs="Arial"/>
          <w:i/>
          <w:sz w:val="20"/>
          <w:lang w:val="en-GB"/>
        </w:rPr>
        <w:t>months</w:t>
      </w:r>
      <w:proofErr w:type="gramEnd"/>
      <w:r w:rsidR="00A86C66" w:rsidRPr="00D72D1C">
        <w:rPr>
          <w:rFonts w:ascii="Arial" w:hAnsi="Arial" w:cs="Arial"/>
          <w:i/>
          <w:sz w:val="20"/>
          <w:lang w:val="en-GB"/>
        </w:rPr>
        <w:t>,</w:t>
      </w:r>
      <w:r w:rsidR="00407AFC" w:rsidRPr="00D72D1C">
        <w:rPr>
          <w:rFonts w:ascii="Arial" w:hAnsi="Arial" w:cs="Arial"/>
          <w:i/>
          <w:sz w:val="20"/>
          <w:lang w:val="en-GB"/>
        </w:rPr>
        <w:t xml:space="preserve"> per cent;</w:t>
      </w:r>
      <w:r w:rsidRPr="00D72D1C">
        <w:rPr>
          <w:rFonts w:ascii="Arial" w:hAnsi="Arial" w:cs="Arial"/>
          <w:i/>
          <w:sz w:val="20"/>
          <w:lang w:val="en-US"/>
        </w:rPr>
        <w:t xml:space="preserve"> </w:t>
      </w:r>
      <w:r w:rsidR="00A040F4" w:rsidRPr="00D72D1C">
        <w:rPr>
          <w:rFonts w:ascii="Arial" w:hAnsi="Arial" w:cs="Arial"/>
          <w:i/>
          <w:sz w:val="20"/>
          <w:lang w:val="en-US"/>
        </w:rPr>
        <w:t xml:space="preserve"> reference quarter</w:t>
      </w:r>
      <w:r w:rsidR="009C17D1" w:rsidRPr="00D72D1C">
        <w:rPr>
          <w:rFonts w:ascii="Arial" w:hAnsi="Arial" w:cs="Arial"/>
          <w:i/>
          <w:sz w:val="20"/>
          <w:lang w:val="en-US"/>
        </w:rPr>
        <w:t xml:space="preserve">: </w:t>
      </w:r>
      <w:r w:rsidR="009B443C">
        <w:rPr>
          <w:rFonts w:ascii="Arial" w:hAnsi="Arial" w:cs="Arial"/>
          <w:i/>
          <w:sz w:val="20"/>
          <w:lang w:val="en-US"/>
        </w:rPr>
        <w:t>April</w:t>
      </w:r>
      <w:r w:rsidR="00E410B9">
        <w:rPr>
          <w:rFonts w:ascii="Arial" w:hAnsi="Arial" w:cs="Arial"/>
          <w:i/>
          <w:sz w:val="20"/>
          <w:lang w:val="en-US"/>
        </w:rPr>
        <w:t>-</w:t>
      </w:r>
      <w:r w:rsidR="009B443C">
        <w:rPr>
          <w:rFonts w:ascii="Arial" w:hAnsi="Arial" w:cs="Arial"/>
          <w:i/>
          <w:sz w:val="20"/>
          <w:lang w:val="en-US"/>
        </w:rPr>
        <w:t>June</w:t>
      </w:r>
      <w:r w:rsidR="00E410B9">
        <w:rPr>
          <w:rFonts w:ascii="Arial" w:hAnsi="Arial" w:cs="Arial"/>
          <w:i/>
          <w:sz w:val="20"/>
          <w:lang w:val="en-US"/>
        </w:rPr>
        <w:t xml:space="preserve"> 2017</w:t>
      </w:r>
      <w:r w:rsidR="006C4098" w:rsidRPr="00D72D1C">
        <w:rPr>
          <w:rFonts w:ascii="Arial" w:hAnsi="Arial" w:cs="Arial"/>
          <w:i/>
          <w:sz w:val="20"/>
          <w:lang w:val="en-US"/>
        </w:rPr>
        <w:t>)</w:t>
      </w:r>
    </w:p>
    <w:tbl>
      <w:tblPr>
        <w:tblW w:w="1360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6"/>
        <w:gridCol w:w="2702"/>
        <w:gridCol w:w="2835"/>
        <w:gridCol w:w="2905"/>
      </w:tblGrid>
      <w:tr w:rsidR="00517F98" w:rsidRPr="00A972BE" w:rsidTr="00921CB1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517F98" w:rsidRPr="00D72D1C" w:rsidRDefault="00517F98" w:rsidP="00CC70E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0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7F98" w:rsidRPr="00D72D1C" w:rsidRDefault="00517F98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72D1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Time from start of mandate to sale </w:t>
            </w:r>
          </w:p>
          <w:p w:rsidR="00517F98" w:rsidRPr="00D72D1C" w:rsidRDefault="00517F98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72D1C">
              <w:rPr>
                <w:rFonts w:ascii="Arial" w:hAnsi="Arial" w:cs="Arial"/>
                <w:bCs/>
                <w:i/>
                <w:sz w:val="20"/>
                <w:szCs w:val="20"/>
              </w:rPr>
              <w:t>(</w:t>
            </w:r>
            <w:proofErr w:type="spellStart"/>
            <w:r w:rsidRPr="00D72D1C">
              <w:rPr>
                <w:rFonts w:ascii="Arial" w:hAnsi="Arial" w:cs="Arial"/>
                <w:bCs/>
                <w:i/>
                <w:sz w:val="20"/>
                <w:szCs w:val="20"/>
              </w:rPr>
              <w:t>months</w:t>
            </w:r>
            <w:proofErr w:type="spellEnd"/>
            <w:r w:rsidRPr="00D72D1C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7F98" w:rsidRPr="00D72D1C" w:rsidRDefault="00517F98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72D1C">
              <w:rPr>
                <w:rFonts w:ascii="Arial" w:hAnsi="Arial" w:cs="Arial"/>
                <w:bCs/>
                <w:sz w:val="20"/>
                <w:szCs w:val="20"/>
                <w:lang w:val="en-GB"/>
              </w:rPr>
              <w:t>Percentage of purchases financed with a mortgage loan</w:t>
            </w:r>
            <w:r w:rsidR="00FD770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D7700">
              <w:rPr>
                <w:rFonts w:ascii="Arial" w:hAnsi="Arial" w:cs="Arial"/>
                <w:bCs/>
                <w:sz w:val="20"/>
                <w:szCs w:val="20"/>
                <w:lang w:val="en-GB"/>
              </w:rPr>
              <w:t>(2)</w:t>
            </w:r>
          </w:p>
        </w:tc>
        <w:tc>
          <w:tcPr>
            <w:tcW w:w="290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7F98" w:rsidRPr="00D72D1C" w:rsidRDefault="00517F98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72D1C">
              <w:rPr>
                <w:rFonts w:ascii="Arial" w:hAnsi="Arial" w:cs="Arial"/>
                <w:bCs/>
                <w:sz w:val="20"/>
                <w:szCs w:val="20"/>
                <w:lang w:val="en-GB"/>
              </w:rPr>
              <w:t>Loan-to-value ratio of the property</w:t>
            </w:r>
          </w:p>
        </w:tc>
      </w:tr>
      <w:tr w:rsidR="00690D35" w:rsidRPr="00D72D1C" w:rsidTr="00921CB1">
        <w:trPr>
          <w:jc w:val="center"/>
        </w:trPr>
        <w:tc>
          <w:tcPr>
            <w:tcW w:w="5166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72D1C" w:rsidRDefault="00690D35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D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70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72D1C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72D1C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90D35" w:rsidRPr="00D72D1C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524D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72D1C" w:rsidRDefault="00DC524D" w:rsidP="00BA2B6B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North-West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7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77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74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C524D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72D1C" w:rsidRDefault="00DC524D" w:rsidP="00921CB1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6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78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72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DC524D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72D1C" w:rsidRDefault="00DC524D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8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75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75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DC524D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72D1C" w:rsidRDefault="00DC524D" w:rsidP="00BA2B6B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North-East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7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81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76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C524D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72D1C" w:rsidRDefault="00DC524D" w:rsidP="00921CB1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6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79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75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C524D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72D1C" w:rsidRDefault="00DC524D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8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81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76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DC524D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72D1C" w:rsidRDefault="00DC524D" w:rsidP="00BA2B6B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Centre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8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81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73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C524D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72D1C" w:rsidRDefault="00DC524D" w:rsidP="00921CB1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6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79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70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C524D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72D1C" w:rsidRDefault="00DC524D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9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82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75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DC524D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72D1C" w:rsidRDefault="00DC524D" w:rsidP="00BA2B6B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7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75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74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C524D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72D1C" w:rsidRDefault="00DC524D" w:rsidP="00921CB1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6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76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73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C524D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72D1C" w:rsidRDefault="00DC524D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8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74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C524D" w:rsidRPr="00DC524D" w:rsidRDefault="00DC524D" w:rsidP="00DC5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24D">
              <w:rPr>
                <w:rFonts w:ascii="Arial" w:hAnsi="Arial" w:cs="Arial"/>
                <w:sz w:val="20"/>
                <w:szCs w:val="20"/>
              </w:rPr>
              <w:t>74</w:t>
            </w:r>
            <w:r w:rsidR="007E1C52">
              <w:rPr>
                <w:rFonts w:ascii="Arial" w:hAnsi="Arial" w:cs="Arial"/>
                <w:sz w:val="20"/>
                <w:szCs w:val="20"/>
              </w:rPr>
              <w:t>.</w:t>
            </w:r>
            <w:r w:rsidRPr="00DC524D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448ED" w:rsidRPr="00D72D1C" w:rsidTr="00921CB1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448ED" w:rsidRPr="00D72D1C" w:rsidRDefault="008448ED" w:rsidP="00BA2B6B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D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448ED" w:rsidRPr="00F13FFF" w:rsidRDefault="008448ED" w:rsidP="008448E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448ED" w:rsidRPr="00FD0A31" w:rsidRDefault="008448ED" w:rsidP="008448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448ED" w:rsidRPr="00942DB3" w:rsidRDefault="008448ED" w:rsidP="008448E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E1C52" w:rsidRPr="00D72D1C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D72D1C" w:rsidRDefault="007E1C52" w:rsidP="00921CB1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(&gt;250,000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7E1C52" w:rsidRDefault="007E1C52" w:rsidP="007E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C52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E1C5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7E1C52" w:rsidRDefault="007E1C52" w:rsidP="007E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C52">
              <w:rPr>
                <w:rFonts w:ascii="Arial" w:hAnsi="Arial" w:cs="Arial"/>
                <w:sz w:val="20"/>
                <w:szCs w:val="20"/>
              </w:rPr>
              <w:t>78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E1C5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E1C52" w:rsidRPr="007E1C52" w:rsidRDefault="007E1C52" w:rsidP="007E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C52">
              <w:rPr>
                <w:rFonts w:ascii="Arial" w:hAnsi="Arial" w:cs="Arial"/>
                <w:sz w:val="20"/>
                <w:szCs w:val="20"/>
              </w:rPr>
              <w:t>72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E1C5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E1C52" w:rsidRPr="00D72D1C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D72D1C" w:rsidRDefault="007E1C52" w:rsidP="00D72D1C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7E1C52" w:rsidRDefault="007E1C52" w:rsidP="007E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C52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E1C5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7E1C52" w:rsidRDefault="007E1C52" w:rsidP="007E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C52">
              <w:rPr>
                <w:rFonts w:ascii="Arial" w:hAnsi="Arial" w:cs="Arial"/>
                <w:sz w:val="20"/>
                <w:szCs w:val="20"/>
              </w:rPr>
              <w:t>78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E1C5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E1C52" w:rsidRPr="007E1C52" w:rsidRDefault="007E1C52" w:rsidP="007E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C52">
              <w:rPr>
                <w:rFonts w:ascii="Arial" w:hAnsi="Arial" w:cs="Arial"/>
                <w:sz w:val="20"/>
                <w:szCs w:val="20"/>
              </w:rPr>
              <w:t>75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E1C52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E1C52" w:rsidRPr="00D72D1C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D72D1C" w:rsidRDefault="007E1C52" w:rsidP="00921CB1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7E1C52" w:rsidRDefault="007E1C52" w:rsidP="007E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C52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E1C5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7E1C52" w:rsidRDefault="007E1C52" w:rsidP="007E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C52">
              <w:rPr>
                <w:rFonts w:ascii="Arial" w:hAnsi="Arial" w:cs="Arial"/>
                <w:sz w:val="20"/>
                <w:szCs w:val="20"/>
              </w:rPr>
              <w:t>79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E1C5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E1C52" w:rsidRPr="007E1C52" w:rsidRDefault="007E1C52" w:rsidP="007E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C52">
              <w:rPr>
                <w:rFonts w:ascii="Arial" w:hAnsi="Arial" w:cs="Arial"/>
                <w:sz w:val="20"/>
                <w:szCs w:val="20"/>
              </w:rPr>
              <w:t>71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E1C52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E1C52" w:rsidRPr="00D72D1C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D72D1C" w:rsidRDefault="007E1C52" w:rsidP="00D72D1C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7E1C52" w:rsidRDefault="007E1C52" w:rsidP="007E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C52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E1C5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7E1C52" w:rsidRDefault="007E1C52" w:rsidP="007E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C52">
              <w:rPr>
                <w:rFonts w:ascii="Arial" w:hAnsi="Arial" w:cs="Arial"/>
                <w:sz w:val="20"/>
                <w:szCs w:val="20"/>
              </w:rPr>
              <w:t>78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E1C5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E1C52" w:rsidRPr="007E1C52" w:rsidRDefault="007E1C52" w:rsidP="007E1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C52">
              <w:rPr>
                <w:rFonts w:ascii="Arial" w:hAnsi="Arial" w:cs="Arial"/>
                <w:sz w:val="20"/>
                <w:szCs w:val="20"/>
              </w:rPr>
              <w:t>75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E1C52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E1C52" w:rsidRPr="00D72D1C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FD7700" w:rsidRDefault="007E1C52" w:rsidP="00FD7700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D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D72D1C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FD7700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7E1C52" w:rsidRDefault="007E1C52" w:rsidP="007E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C52">
              <w:rPr>
                <w:rFonts w:ascii="Arial" w:hAnsi="Arial" w:cs="Arial"/>
                <w:b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7E1C52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7E1C52" w:rsidRDefault="007E1C52" w:rsidP="007E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C52">
              <w:rPr>
                <w:rFonts w:ascii="Arial" w:hAnsi="Arial" w:cs="Arial"/>
                <w:b/>
                <w:sz w:val="20"/>
                <w:szCs w:val="20"/>
              </w:rPr>
              <w:t>78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7E1C52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7E1C52" w:rsidRPr="007E1C52" w:rsidRDefault="007E1C52" w:rsidP="007E1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C52">
              <w:rPr>
                <w:rFonts w:ascii="Arial" w:hAnsi="Arial" w:cs="Arial"/>
                <w:b/>
                <w:sz w:val="20"/>
                <w:szCs w:val="20"/>
              </w:rPr>
              <w:t>74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7E1C52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FD7700" w:rsidRPr="00D72D1C" w:rsidTr="00921CB1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D7700" w:rsidRPr="00D72D1C" w:rsidRDefault="00FD7700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270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7700" w:rsidRPr="00F13FFF" w:rsidRDefault="00FD7700" w:rsidP="00E306C6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7700" w:rsidRPr="00F13FFF" w:rsidRDefault="00FD7700" w:rsidP="00E306C6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D7700" w:rsidRPr="00F13FFF" w:rsidRDefault="00FD7700" w:rsidP="00E306C6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E1C52" w:rsidRPr="00D72D1C" w:rsidTr="008448ED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D72D1C" w:rsidRDefault="007E1C52" w:rsidP="009B443C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Q1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152BC0" w:rsidRDefault="007E1C52" w:rsidP="005D00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7.3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D47B92" w:rsidRDefault="007E1C52" w:rsidP="005D00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47B92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47B9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E1C52" w:rsidRPr="00152BC0" w:rsidRDefault="007E1C52" w:rsidP="005D00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52BC0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3.2</w:t>
            </w:r>
          </w:p>
        </w:tc>
      </w:tr>
      <w:tr w:rsidR="007E1C52" w:rsidRPr="00D72D1C" w:rsidTr="00921CB1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D72D1C" w:rsidRDefault="007E1C52" w:rsidP="009B443C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Q4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F94DCD" w:rsidRDefault="007E1C52" w:rsidP="005D00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94DC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94DC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F94DCD" w:rsidRDefault="007E1C52" w:rsidP="005D00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94DCD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94DC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E1C52" w:rsidRPr="00F94DCD" w:rsidRDefault="007E1C52" w:rsidP="005D00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94DCD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94DC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7E1C52" w:rsidRPr="00D72D1C" w:rsidTr="00921CB1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D72D1C" w:rsidRDefault="007E1C52" w:rsidP="009B443C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F13FFF" w:rsidRDefault="007E1C52" w:rsidP="005D00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FD0A31" w:rsidRDefault="007E1C52" w:rsidP="005D00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0A31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0A3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E1C52" w:rsidRPr="00942DB3" w:rsidRDefault="007E1C52" w:rsidP="005D00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2DB3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42DB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7E1C52" w:rsidRPr="00D72D1C" w:rsidTr="00921CB1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D72D1C" w:rsidRDefault="007E1C52" w:rsidP="009B443C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F13FFF" w:rsidRDefault="007E1C52" w:rsidP="007E1C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E1C52" w:rsidRPr="00FD0A31" w:rsidRDefault="007E1C52" w:rsidP="005D00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0A31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0A3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E1C52" w:rsidRPr="00942DB3" w:rsidRDefault="007E1C52" w:rsidP="005D00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2DB3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42DB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8D505C" w:rsidRPr="002B4F3D" w:rsidTr="008D505C">
        <w:trPr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8D505C" w:rsidRPr="00FD7700" w:rsidRDefault="008D505C" w:rsidP="00FD7700">
            <w:pPr>
              <w:spacing w:before="120" w:after="120"/>
              <w:ind w:left="57" w:right="57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  <w:t>(1)</w:t>
            </w:r>
            <w:r w:rsidR="005E7190" w:rsidRPr="00FD7700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Replies from the agencies that declared sales in the reference quarter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(2) Estimates weighted with the number of house sales declared by the respondents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(3) Towns with a resident population of over 250</w:t>
            </w:r>
            <w:r w:rsidR="00A86C66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 w:rsidR="00A86C66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urban areas are Turin</w:t>
            </w:r>
            <w:r w:rsidR="00A86C66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 and Milan for the North-West; Padua</w:t>
            </w:r>
            <w:r w:rsidR="00A86C66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Verona</w:t>
            </w:r>
            <w:r w:rsidR="00A86C66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Venice</w:t>
            </w:r>
            <w:r w:rsidR="00A86C66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A86C66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Bari</w:t>
            </w:r>
            <w:r w:rsidR="00A86C66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Catania</w:t>
            </w:r>
            <w:r w:rsidR="00A86C66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Messina and Palermo for the South and Islands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(4) Cities or large towns with a resident population of over 500</w:t>
            </w:r>
            <w:r w:rsidR="00A86C66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 w:rsidR="00A86C66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metropolitan areas are Turin</w:t>
            </w:r>
            <w:r w:rsidR="00A86C66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</w:t>
            </w:r>
            <w:r w:rsidR="00A86C66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Milan</w:t>
            </w:r>
            <w:r w:rsidR="00A86C66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Rome</w:t>
            </w:r>
            <w:r w:rsidR="00A86C66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Naples </w:t>
            </w:r>
            <w:proofErr w:type="gramStart"/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and  Palermo</w:t>
            </w:r>
            <w:proofErr w:type="gramEnd"/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292AFF" w:rsidRDefault="009C17D1" w:rsidP="00664106">
      <w:pPr>
        <w:tabs>
          <w:tab w:val="left" w:pos="1985"/>
          <w:tab w:val="left" w:pos="7938"/>
          <w:tab w:val="left" w:pos="8222"/>
        </w:tabs>
        <w:ind w:right="1362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5E7190">
        <w:rPr>
          <w:rFonts w:ascii="Garamond" w:hAnsi="Garamond"/>
          <w:b/>
          <w:lang w:val="en-US"/>
        </w:rPr>
        <w:br w:type="page"/>
      </w:r>
      <w:r w:rsidR="00414BD3" w:rsidRPr="00292AFF">
        <w:rPr>
          <w:rFonts w:ascii="Arial" w:hAnsi="Arial" w:cs="Arial"/>
          <w:b/>
          <w:sz w:val="22"/>
          <w:szCs w:val="20"/>
          <w:lang w:val="en-US"/>
        </w:rPr>
        <w:lastRenderedPageBreak/>
        <w:t>Tab</w:t>
      </w:r>
      <w:r w:rsidR="00292AFF" w:rsidRPr="00292AFF">
        <w:rPr>
          <w:rFonts w:ascii="Arial" w:hAnsi="Arial" w:cs="Arial"/>
          <w:b/>
          <w:sz w:val="22"/>
          <w:szCs w:val="20"/>
          <w:lang w:val="en-US"/>
        </w:rPr>
        <w:t>.</w:t>
      </w:r>
      <w:r w:rsidRPr="00292AFF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7</w:t>
      </w:r>
    </w:p>
    <w:p w:rsidR="009C17D1" w:rsidRPr="00292AFF" w:rsidRDefault="009952C9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292AFF">
        <w:rPr>
          <w:rFonts w:ascii="Arial" w:hAnsi="Arial" w:cs="Arial"/>
          <w:b/>
          <w:sz w:val="22"/>
          <w:szCs w:val="20"/>
          <w:lang w:val="en-GB"/>
        </w:rPr>
        <w:t>Assessments of rental prices</w:t>
      </w:r>
      <w:r w:rsidR="009C17D1" w:rsidRPr="00292AFF">
        <w:rPr>
          <w:rFonts w:ascii="Arial" w:hAnsi="Arial" w:cs="Arial"/>
          <w:i/>
          <w:sz w:val="20"/>
          <w:szCs w:val="20"/>
          <w:lang w:val="en-US"/>
        </w:rPr>
        <w:t xml:space="preserve"> </w:t>
      </w:r>
    </w:p>
    <w:p w:rsidR="009C17D1" w:rsidRPr="00292AFF" w:rsidRDefault="009C17D1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292AFF">
        <w:rPr>
          <w:rFonts w:ascii="Arial" w:hAnsi="Arial" w:cs="Arial"/>
          <w:i/>
          <w:sz w:val="20"/>
          <w:lang w:val="en-US"/>
        </w:rPr>
        <w:t>(</w:t>
      </w:r>
      <w:proofErr w:type="gramStart"/>
      <w:r w:rsidR="00025B2A" w:rsidRPr="00292AFF">
        <w:rPr>
          <w:rFonts w:ascii="Arial" w:hAnsi="Arial" w:cs="Arial"/>
          <w:i/>
          <w:sz w:val="20"/>
          <w:lang w:val="en-GB"/>
        </w:rPr>
        <w:t>per</w:t>
      </w:r>
      <w:proofErr w:type="gramEnd"/>
      <w:r w:rsidR="00025B2A" w:rsidRPr="00292AFF">
        <w:rPr>
          <w:rFonts w:ascii="Arial" w:hAnsi="Arial" w:cs="Arial"/>
          <w:i/>
          <w:sz w:val="20"/>
          <w:lang w:val="en-GB"/>
        </w:rPr>
        <w:t xml:space="preserve"> cent of real-estate agents; reference quarter:</w:t>
      </w:r>
      <w:r w:rsidR="00392880" w:rsidRPr="00292AFF">
        <w:rPr>
          <w:rFonts w:ascii="Arial" w:hAnsi="Arial" w:cs="Arial"/>
          <w:i/>
          <w:sz w:val="20"/>
          <w:lang w:val="en-US"/>
        </w:rPr>
        <w:t xml:space="preserve"> </w:t>
      </w:r>
      <w:r w:rsidR="0093373F">
        <w:rPr>
          <w:rFonts w:ascii="Arial" w:hAnsi="Arial" w:cs="Arial"/>
          <w:i/>
          <w:sz w:val="20"/>
          <w:lang w:val="en-US"/>
        </w:rPr>
        <w:t>April</w:t>
      </w:r>
      <w:r w:rsidR="00E410B9">
        <w:rPr>
          <w:rFonts w:ascii="Arial" w:hAnsi="Arial" w:cs="Arial"/>
          <w:i/>
          <w:sz w:val="20"/>
          <w:lang w:val="en-US"/>
        </w:rPr>
        <w:t>-</w:t>
      </w:r>
      <w:r w:rsidR="0093373F">
        <w:rPr>
          <w:rFonts w:ascii="Arial" w:hAnsi="Arial" w:cs="Arial"/>
          <w:i/>
          <w:sz w:val="20"/>
          <w:lang w:val="en-US"/>
        </w:rPr>
        <w:t>June</w:t>
      </w:r>
      <w:r w:rsidR="00E410B9">
        <w:rPr>
          <w:rFonts w:ascii="Arial" w:hAnsi="Arial" w:cs="Arial"/>
          <w:i/>
          <w:sz w:val="20"/>
          <w:lang w:val="en-US"/>
        </w:rPr>
        <w:t xml:space="preserve"> 2017</w:t>
      </w:r>
      <w:r w:rsidR="003F176C" w:rsidRPr="00292AFF">
        <w:rPr>
          <w:rFonts w:ascii="Arial" w:hAnsi="Arial" w:cs="Arial"/>
          <w:i/>
          <w:sz w:val="20"/>
          <w:lang w:val="en-US"/>
        </w:rPr>
        <w:t>;</w:t>
      </w:r>
      <w:r w:rsidR="00A16BA0" w:rsidRPr="00292AFF">
        <w:rPr>
          <w:rFonts w:ascii="Arial" w:hAnsi="Arial" w:cs="Arial"/>
          <w:i/>
          <w:sz w:val="20"/>
          <w:lang w:val="en-US"/>
        </w:rPr>
        <w:t xml:space="preserve"> </w:t>
      </w:r>
      <w:r w:rsidR="00FA0165" w:rsidRPr="00292AFF">
        <w:rPr>
          <w:rFonts w:ascii="Arial" w:hAnsi="Arial" w:cs="Arial"/>
          <w:i/>
          <w:sz w:val="20"/>
          <w:lang w:val="en-GB"/>
        </w:rPr>
        <w:t>current quarter</w:t>
      </w:r>
      <w:r w:rsidR="005E34A4" w:rsidRPr="00292AFF">
        <w:rPr>
          <w:rFonts w:ascii="Arial" w:hAnsi="Arial" w:cs="Arial"/>
          <w:i/>
          <w:sz w:val="20"/>
          <w:lang w:val="en-US"/>
        </w:rPr>
        <w:t xml:space="preserve">: </w:t>
      </w:r>
      <w:r w:rsidR="0093373F">
        <w:rPr>
          <w:rFonts w:ascii="Arial" w:hAnsi="Arial" w:cs="Arial"/>
          <w:i/>
          <w:sz w:val="20"/>
          <w:lang w:val="en-US"/>
        </w:rPr>
        <w:t>July</w:t>
      </w:r>
      <w:r w:rsidR="00E410B9">
        <w:rPr>
          <w:rFonts w:ascii="Arial" w:hAnsi="Arial" w:cs="Arial"/>
          <w:i/>
          <w:sz w:val="20"/>
          <w:lang w:val="en-US"/>
        </w:rPr>
        <w:t>-</w:t>
      </w:r>
      <w:r w:rsidR="0093373F">
        <w:rPr>
          <w:rFonts w:ascii="Arial" w:hAnsi="Arial" w:cs="Arial"/>
          <w:i/>
          <w:sz w:val="20"/>
          <w:lang w:val="en-US"/>
        </w:rPr>
        <w:t>September</w:t>
      </w:r>
      <w:r w:rsidR="00E410B9">
        <w:rPr>
          <w:rFonts w:ascii="Arial" w:hAnsi="Arial" w:cs="Arial"/>
          <w:i/>
          <w:sz w:val="20"/>
          <w:lang w:val="en-US"/>
        </w:rPr>
        <w:t xml:space="preserve"> 2017</w:t>
      </w:r>
      <w:r w:rsidRPr="00292AFF">
        <w:rPr>
          <w:rFonts w:ascii="Arial" w:hAnsi="Arial" w:cs="Arial"/>
          <w:i/>
          <w:sz w:val="20"/>
          <w:lang w:val="en-US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9"/>
        <w:gridCol w:w="1274"/>
        <w:gridCol w:w="1255"/>
        <w:gridCol w:w="1220"/>
        <w:gridCol w:w="1237"/>
        <w:gridCol w:w="1238"/>
        <w:gridCol w:w="1237"/>
        <w:gridCol w:w="1238"/>
      </w:tblGrid>
      <w:tr w:rsidR="00292AFF" w:rsidRPr="00A972BE" w:rsidTr="000C056A">
        <w:trPr>
          <w:trHeight w:val="567"/>
          <w:jc w:val="center"/>
        </w:trPr>
        <w:tc>
          <w:tcPr>
            <w:tcW w:w="490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4E5E0F" w:rsidRPr="00767544" w:rsidRDefault="004E5E0F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E5E0F" w:rsidRPr="00767544" w:rsidRDefault="004E5E0F" w:rsidP="00B2381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67544">
              <w:rPr>
                <w:rFonts w:ascii="Arial" w:hAnsi="Arial" w:cs="Arial"/>
                <w:bCs/>
                <w:sz w:val="20"/>
                <w:szCs w:val="20"/>
                <w:lang w:val="en-US"/>
              </w:rPr>
              <w:t>Percentage of agencies that rented a property in the reference quarter</w:t>
            </w:r>
          </w:p>
        </w:tc>
        <w:tc>
          <w:tcPr>
            <w:tcW w:w="3712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E5E0F" w:rsidRPr="00767544" w:rsidRDefault="004E5E0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>Rental prices in the reference quarter compared with the previous period</w:t>
            </w:r>
            <w:r w:rsidR="00921CB1"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>(1)</w:t>
            </w:r>
          </w:p>
        </w:tc>
        <w:tc>
          <w:tcPr>
            <w:tcW w:w="371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4E5E0F" w:rsidRPr="00767544" w:rsidRDefault="004E5E0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>Expected level of rental prices in the current quarter compared with the previous period</w:t>
            </w:r>
            <w:r w:rsidR="00921CB1"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>(1)</w:t>
            </w:r>
          </w:p>
        </w:tc>
      </w:tr>
      <w:tr w:rsidR="00292AFF" w:rsidRPr="00767544" w:rsidTr="00FF2C2E">
        <w:trPr>
          <w:trHeight w:val="658"/>
          <w:jc w:val="center"/>
        </w:trPr>
        <w:tc>
          <w:tcPr>
            <w:tcW w:w="4909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</w:tcPr>
          <w:p w:rsidR="00EA4A65" w:rsidRPr="00767544" w:rsidRDefault="00EA4A65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664106">
            <w:pPr>
              <w:ind w:left="113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767544">
              <w:rPr>
                <w:rFonts w:ascii="Arial" w:hAnsi="Arial" w:cs="Arial"/>
                <w:bCs/>
                <w:sz w:val="20"/>
                <w:szCs w:val="20"/>
              </w:rPr>
              <w:t>falling</w:t>
            </w:r>
            <w:proofErr w:type="spellEnd"/>
            <w:proofErr w:type="gramEnd"/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767544">
              <w:rPr>
                <w:rFonts w:ascii="Arial" w:hAnsi="Arial" w:cs="Arial"/>
                <w:bCs/>
                <w:sz w:val="20"/>
                <w:szCs w:val="20"/>
              </w:rPr>
              <w:t>stable</w:t>
            </w:r>
            <w:proofErr w:type="spellEnd"/>
            <w:proofErr w:type="gramEnd"/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767544">
              <w:rPr>
                <w:rFonts w:ascii="Arial" w:hAnsi="Arial" w:cs="Arial"/>
                <w:bCs/>
                <w:sz w:val="20"/>
                <w:szCs w:val="20"/>
              </w:rPr>
              <w:t>rising</w:t>
            </w:r>
            <w:proofErr w:type="spellEnd"/>
            <w:proofErr w:type="gramEnd"/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767544">
              <w:rPr>
                <w:rFonts w:ascii="Arial" w:hAnsi="Arial" w:cs="Arial"/>
                <w:bCs/>
                <w:sz w:val="20"/>
                <w:szCs w:val="20"/>
              </w:rPr>
              <w:t>falling</w:t>
            </w:r>
            <w:proofErr w:type="spellEnd"/>
            <w:proofErr w:type="gramEnd"/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767544">
              <w:rPr>
                <w:rFonts w:ascii="Arial" w:hAnsi="Arial" w:cs="Arial"/>
                <w:bCs/>
                <w:sz w:val="20"/>
                <w:szCs w:val="20"/>
              </w:rPr>
              <w:t>stable</w:t>
            </w:r>
            <w:proofErr w:type="spellEnd"/>
            <w:proofErr w:type="gramEnd"/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767544">
              <w:rPr>
                <w:rFonts w:ascii="Arial" w:hAnsi="Arial" w:cs="Arial"/>
                <w:bCs/>
                <w:sz w:val="20"/>
                <w:szCs w:val="20"/>
              </w:rPr>
              <w:t>rising</w:t>
            </w:r>
            <w:proofErr w:type="spellEnd"/>
            <w:proofErr w:type="gramEnd"/>
          </w:p>
        </w:tc>
      </w:tr>
      <w:tr w:rsidR="00292AFF" w:rsidRPr="00767544" w:rsidTr="00FF2C2E">
        <w:trPr>
          <w:jc w:val="center"/>
        </w:trPr>
        <w:tc>
          <w:tcPr>
            <w:tcW w:w="4909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5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127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ind w:lef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20666" w:rsidRPr="00767544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767544" w:rsidRDefault="00220666" w:rsidP="00C7733A">
            <w:pPr>
              <w:tabs>
                <w:tab w:val="left" w:pos="1134"/>
                <w:tab w:val="left" w:leader="dot" w:pos="4769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North-West</w:t>
            </w: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83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14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79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6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4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82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13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20666" w:rsidRPr="00767544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767544" w:rsidRDefault="00220666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  <w:r w:rsidRPr="0076754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767544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767544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83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10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83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6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4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83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12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20666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767544" w:rsidRDefault="00220666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  <w:r w:rsidRPr="00767544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7675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84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19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74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6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4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80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14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220666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92AFF" w:rsidRDefault="00220666" w:rsidP="00C7733A">
            <w:pPr>
              <w:tabs>
                <w:tab w:val="left" w:pos="1134"/>
                <w:tab w:val="left" w:leader="dot" w:pos="4769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>North-East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87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82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6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81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12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20666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92AFF" w:rsidRDefault="00220666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86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73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17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5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77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17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20666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92AFF" w:rsidRDefault="00220666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87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85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5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6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83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10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220666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92AFF" w:rsidRDefault="00220666" w:rsidP="00C7733A">
            <w:pPr>
              <w:tabs>
                <w:tab w:val="left" w:leader="dot" w:pos="4769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>Centre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80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32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61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6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12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81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6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20666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92AFF" w:rsidRDefault="00220666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87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37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57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5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19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74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6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20666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92AFF" w:rsidRDefault="00220666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74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26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65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6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87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6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20666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92AFF" w:rsidRDefault="00220666" w:rsidP="00C7733A">
            <w:pPr>
              <w:tabs>
                <w:tab w:val="left" w:pos="1134"/>
                <w:tab w:val="left" w:leader="dot" w:pos="4769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79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25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68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6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6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82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11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20666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92AFF" w:rsidRDefault="00220666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90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24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71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3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6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85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9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20666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92AFF" w:rsidRDefault="00220666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75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25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67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7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6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81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20666" w:rsidRPr="00220666" w:rsidRDefault="00220666" w:rsidP="002206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0666">
              <w:rPr>
                <w:rFonts w:ascii="Arial" w:hAnsi="Arial" w:cs="Arial"/>
                <w:sz w:val="20"/>
                <w:szCs w:val="20"/>
              </w:rPr>
              <w:t>12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22066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3A35B4" w:rsidRPr="00292AFF" w:rsidTr="00BD3BC0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35B4" w:rsidRPr="00292AFF" w:rsidRDefault="003A35B4" w:rsidP="00B74673">
            <w:pPr>
              <w:tabs>
                <w:tab w:val="left" w:pos="1134"/>
                <w:tab w:val="left" w:leader="dot" w:pos="4711"/>
                <w:tab w:val="left" w:leader="dot" w:pos="4769"/>
              </w:tabs>
              <w:spacing w:before="40" w:after="4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2A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35B4" w:rsidRPr="003A35B4" w:rsidRDefault="003A35B4" w:rsidP="003A3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35B4" w:rsidRPr="003A35B4" w:rsidRDefault="003A35B4" w:rsidP="003A3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35B4" w:rsidRPr="003A35B4" w:rsidRDefault="003A35B4" w:rsidP="003A3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35B4" w:rsidRPr="003A35B4" w:rsidRDefault="003A35B4" w:rsidP="003A3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35B4" w:rsidRPr="003A35B4" w:rsidRDefault="003A35B4" w:rsidP="003A3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35B4" w:rsidRPr="003A35B4" w:rsidRDefault="003A35B4" w:rsidP="003A3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A35B4" w:rsidRPr="003A35B4" w:rsidRDefault="003A35B4" w:rsidP="003A3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72F7" w:rsidRPr="00292AFF" w:rsidTr="00BD3BC0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292AFF" w:rsidRDefault="005172F7" w:rsidP="00292AFF">
            <w:pPr>
              <w:tabs>
                <w:tab w:val="left" w:pos="1134"/>
                <w:tab w:val="left" w:leader="dot" w:pos="4769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(&gt;250,000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) (2)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C004F3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04F3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004F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3B6D93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6D93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6D9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6C6020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6C6020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DF1EE2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DF1EE2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72F7" w:rsidRPr="00DF1EE2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5172F7" w:rsidRPr="00292AFF" w:rsidTr="00BD3BC0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292AFF" w:rsidRDefault="005172F7" w:rsidP="00292AFF">
            <w:pPr>
              <w:tabs>
                <w:tab w:val="left" w:pos="1134"/>
                <w:tab w:val="left" w:leader="dot" w:pos="4769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C004F3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04F3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004F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3B6D93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6D93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6D9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6C6020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6C6020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DF1EE2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DF1EE2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72F7" w:rsidRPr="00DF1EE2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5172F7" w:rsidRPr="00292AFF" w:rsidTr="00BD3BC0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292AFF" w:rsidRDefault="005172F7" w:rsidP="00292AFF">
            <w:pPr>
              <w:tabs>
                <w:tab w:val="left" w:pos="1134"/>
                <w:tab w:val="left" w:leader="dot" w:pos="4769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) (3)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C004F3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04F3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004F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3B6D93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6D93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6D9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6C6020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6C6020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DF1EE2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DF1EE2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72F7" w:rsidRPr="00DF1EE2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5172F7" w:rsidRPr="00292AFF" w:rsidTr="00BD3BC0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292AFF" w:rsidRDefault="005172F7" w:rsidP="00292AFF">
            <w:pPr>
              <w:tabs>
                <w:tab w:val="left" w:pos="1134"/>
                <w:tab w:val="left" w:leader="dot" w:pos="4769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C004F3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04F3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004F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3B6D93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6D93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6D9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6C6020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6C6020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C602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DF1EE2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DF1EE2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82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72F7" w:rsidRPr="00DF1EE2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 w:rsidR="0029609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F1EE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5172F7" w:rsidRPr="00292AFF" w:rsidTr="00006A00">
        <w:trPr>
          <w:jc w:val="center"/>
        </w:trPr>
        <w:tc>
          <w:tcPr>
            <w:tcW w:w="490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3A35B4" w:rsidRDefault="005172F7" w:rsidP="003A35B4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2AF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292AFF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3A35B4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C004F3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004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83</w:t>
            </w:r>
            <w:r w:rsidR="0029609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C004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3B6D93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B6D9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19</w:t>
            </w:r>
            <w:r w:rsidR="0029609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B6D9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6C6020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74</w:t>
            </w:r>
            <w:r w:rsidR="0029609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6C602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6C6020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602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  <w:r w:rsidR="0029609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6C602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DF1EE2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  <w:r w:rsidR="0029609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DF1EE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72F7" w:rsidRPr="00DF1EE2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="0029609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5172F7" w:rsidRPr="00DF1EE2" w:rsidRDefault="005172F7" w:rsidP="005D00C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F1EE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11</w:t>
            </w:r>
            <w:r w:rsidR="0029609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DF1EE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</w:tr>
      <w:tr w:rsidR="003A35B4" w:rsidRPr="00292AFF" w:rsidTr="00DD018C">
        <w:trPr>
          <w:trHeight w:val="20"/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A35B4" w:rsidRPr="00292AFF" w:rsidRDefault="003A35B4" w:rsidP="008448ED">
            <w:pPr>
              <w:tabs>
                <w:tab w:val="left" w:pos="1053"/>
                <w:tab w:val="left" w:leader="dot" w:pos="6094"/>
              </w:tabs>
              <w:spacing w:line="240" w:lineRule="atLeast"/>
              <w:ind w:right="210"/>
              <w:rPr>
                <w:rFonts w:ascii="Arial" w:hAnsi="Arial" w:cs="Arial"/>
                <w:i/>
                <w:sz w:val="20"/>
                <w:szCs w:val="20"/>
              </w:rPr>
            </w:pPr>
            <w:r w:rsidRPr="00292AFF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A35B4" w:rsidRPr="003A35B4" w:rsidRDefault="003A35B4" w:rsidP="003A3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A35B4" w:rsidRPr="003A35B4" w:rsidRDefault="003A35B4" w:rsidP="003A3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A35B4" w:rsidRPr="003A35B4" w:rsidRDefault="003A35B4" w:rsidP="003A3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A35B4" w:rsidRPr="003A35B4" w:rsidRDefault="003A35B4" w:rsidP="003A3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A35B4" w:rsidRPr="003A35B4" w:rsidRDefault="003A35B4" w:rsidP="003A3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A35B4" w:rsidRPr="003A35B4" w:rsidRDefault="003A35B4" w:rsidP="003A3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A35B4" w:rsidRPr="003A35B4" w:rsidRDefault="003A35B4" w:rsidP="003A3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5F01" w:rsidRPr="00292AFF" w:rsidTr="004D5F01">
        <w:trPr>
          <w:trHeight w:val="87"/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292AFF" w:rsidRDefault="004D5F01" w:rsidP="0093373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81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20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73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5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10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84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5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D5F01" w:rsidRPr="00292AFF" w:rsidTr="004D5F01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292AFF" w:rsidRDefault="004D5F01" w:rsidP="0093373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83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15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81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3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8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88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3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D5F01" w:rsidRPr="00292AFF" w:rsidTr="004D5F01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292AFF" w:rsidRDefault="004D5F01" w:rsidP="0093373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77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19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74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5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11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86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2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D5F01" w:rsidRPr="00292AFF" w:rsidTr="004D5F01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292AFF" w:rsidRDefault="004D5F01" w:rsidP="0093373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77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33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62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3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17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78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4D5F01" w:rsidRPr="004D5F01" w:rsidRDefault="004D5F01" w:rsidP="004D5F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F01">
              <w:rPr>
                <w:rFonts w:ascii="Arial" w:hAnsi="Arial" w:cs="Arial"/>
                <w:sz w:val="20"/>
                <w:szCs w:val="20"/>
              </w:rPr>
              <w:t>4</w:t>
            </w:r>
            <w:r w:rsidR="0029609C">
              <w:rPr>
                <w:rFonts w:ascii="Arial" w:hAnsi="Arial" w:cs="Arial"/>
                <w:sz w:val="20"/>
                <w:szCs w:val="20"/>
              </w:rPr>
              <w:t>.</w:t>
            </w:r>
            <w:r w:rsidRPr="004D5F0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292AFF" w:rsidRPr="002B4F3D" w:rsidTr="000C056A">
        <w:trPr>
          <w:trHeight w:val="56"/>
          <w:jc w:val="center"/>
        </w:trPr>
        <w:tc>
          <w:tcPr>
            <w:tcW w:w="13608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30714C" w:rsidRPr="00292AFF" w:rsidRDefault="0030714C" w:rsidP="003A35B4">
            <w:pPr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92AFF">
              <w:rPr>
                <w:rFonts w:ascii="Arial" w:hAnsi="Arial" w:cs="Arial"/>
                <w:sz w:val="18"/>
                <w:szCs w:val="18"/>
                <w:lang w:val="en-US"/>
              </w:rPr>
              <w:t>(1)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Replies from the agencies that rented property in the reference quarter</w:t>
            </w:r>
            <w:r w:rsidR="00292AFF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 – (2) Towns with a resident population of over 250</w:t>
            </w:r>
            <w:r w:rsidR="00A86C66" w:rsidRPr="00292AFF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A86C66" w:rsidRPr="00292AFF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 w:rsidR="00292AFF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292AFF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292AFF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292AFF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</w:t>
            </w:r>
            <w:r w:rsidR="00A86C66" w:rsidRPr="00292AFF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 w:rsidR="00A86C66" w:rsidRPr="00292AFF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 w:rsidR="00A86C66" w:rsidRPr="00292AFF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 w:rsidR="00A86C66" w:rsidRPr="00292AFF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A86C66" w:rsidRPr="00292AFF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 w:rsidR="00A86C66" w:rsidRPr="00292AFF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 w:rsidR="00A86C66" w:rsidRPr="00292AFF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 w:rsidR="003A35B4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– (3) Cities or large towns with a resident population of over 500</w:t>
            </w:r>
            <w:r w:rsidR="00A86C66" w:rsidRPr="00292AFF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A86C66" w:rsidRPr="00292AFF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 w:rsidR="003A35B4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3A35B4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3A35B4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3A35B4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</w:t>
            </w:r>
            <w:r w:rsidR="00A86C66" w:rsidRPr="00292AFF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 w:rsidR="00A86C66" w:rsidRPr="00292AFF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 w:rsidR="00A86C66" w:rsidRPr="00292AFF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 w:rsidR="00A86C66" w:rsidRPr="00292AFF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</w:t>
            </w:r>
            <w:proofErr w:type="gramStart"/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>and  Palermo</w:t>
            </w:r>
            <w:proofErr w:type="gramEnd"/>
            <w:r w:rsidR="003A35B4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685F47" w:rsidRPr="001F020E" w:rsidRDefault="00685F47" w:rsidP="00664106">
      <w:pPr>
        <w:ind w:right="62"/>
        <w:jc w:val="center"/>
        <w:rPr>
          <w:rFonts w:ascii="Garamond" w:hAnsi="Garamond"/>
          <w:b/>
          <w:sz w:val="17"/>
          <w:szCs w:val="17"/>
          <w:lang w:val="en-US"/>
        </w:rPr>
      </w:pPr>
    </w:p>
    <w:p w:rsidR="002734F9" w:rsidRPr="001F020E" w:rsidRDefault="002734F9">
      <w:pPr>
        <w:rPr>
          <w:rFonts w:ascii="Garamond" w:hAnsi="Garamond"/>
          <w:b/>
          <w:color w:val="00567A"/>
          <w:sz w:val="22"/>
          <w:szCs w:val="20"/>
          <w:lang w:val="en-US"/>
        </w:rPr>
      </w:pPr>
    </w:p>
    <w:p w:rsidR="00427D62" w:rsidRPr="001D7DC3" w:rsidRDefault="00414BD3" w:rsidP="00C36156">
      <w:pPr>
        <w:tabs>
          <w:tab w:val="left" w:pos="1985"/>
          <w:tab w:val="left" w:pos="7938"/>
          <w:tab w:val="left" w:pos="8222"/>
        </w:tabs>
        <w:ind w:right="1192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1D7DC3">
        <w:rPr>
          <w:rFonts w:ascii="Arial" w:hAnsi="Arial" w:cs="Arial"/>
          <w:b/>
          <w:sz w:val="22"/>
          <w:szCs w:val="20"/>
          <w:lang w:val="en-US"/>
        </w:rPr>
        <w:t>Tab</w:t>
      </w:r>
      <w:r w:rsidR="001D7DC3" w:rsidRPr="001D7DC3">
        <w:rPr>
          <w:rFonts w:ascii="Arial" w:hAnsi="Arial" w:cs="Arial"/>
          <w:b/>
          <w:sz w:val="22"/>
          <w:szCs w:val="20"/>
          <w:lang w:val="en-US"/>
        </w:rPr>
        <w:t xml:space="preserve">. </w:t>
      </w:r>
      <w:r w:rsidR="00952E31">
        <w:rPr>
          <w:rFonts w:ascii="Arial" w:hAnsi="Arial" w:cs="Arial"/>
          <w:b/>
          <w:sz w:val="22"/>
          <w:szCs w:val="20"/>
          <w:lang w:val="en-US"/>
        </w:rPr>
        <w:t>8</w:t>
      </w:r>
    </w:p>
    <w:p w:rsidR="00DD10A2" w:rsidRPr="001D7DC3" w:rsidRDefault="004D2540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US"/>
        </w:rPr>
      </w:pPr>
      <w:r w:rsidRPr="001D7DC3">
        <w:rPr>
          <w:rFonts w:ascii="Arial" w:hAnsi="Arial" w:cs="Arial"/>
          <w:b/>
          <w:sz w:val="22"/>
          <w:szCs w:val="20"/>
          <w:lang w:val="en-GB"/>
        </w:rPr>
        <w:t>Mandates to let and average reduction on rental price requested</w:t>
      </w:r>
    </w:p>
    <w:p w:rsidR="00DD10A2" w:rsidRPr="001D7DC3" w:rsidRDefault="00284CD5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1D7DC3">
        <w:rPr>
          <w:rFonts w:ascii="Arial" w:hAnsi="Arial" w:cs="Arial"/>
          <w:i/>
          <w:sz w:val="20"/>
          <w:lang w:val="en-GB"/>
        </w:rPr>
        <w:t>(</w:t>
      </w:r>
      <w:proofErr w:type="gramStart"/>
      <w:r w:rsidR="00DC7DAB" w:rsidRPr="001D7DC3">
        <w:rPr>
          <w:rFonts w:ascii="Arial" w:hAnsi="Arial" w:cs="Arial"/>
          <w:i/>
          <w:sz w:val="20"/>
          <w:lang w:val="en-GB"/>
        </w:rPr>
        <w:t>per</w:t>
      </w:r>
      <w:proofErr w:type="gramEnd"/>
      <w:r w:rsidR="00DC7DAB" w:rsidRPr="001D7DC3">
        <w:rPr>
          <w:rFonts w:ascii="Arial" w:hAnsi="Arial" w:cs="Arial"/>
          <w:i/>
          <w:sz w:val="20"/>
          <w:lang w:val="en-GB"/>
        </w:rPr>
        <w:t xml:space="preserve"> cent of real-estate agents</w:t>
      </w:r>
      <w:r w:rsidR="00A86C66" w:rsidRPr="001D7DC3">
        <w:rPr>
          <w:rFonts w:ascii="Arial" w:hAnsi="Arial" w:cs="Arial"/>
          <w:i/>
          <w:sz w:val="20"/>
          <w:lang w:val="en-GB"/>
        </w:rPr>
        <w:t>,</w:t>
      </w:r>
      <w:r w:rsidR="00DC7DAB" w:rsidRPr="001D7DC3">
        <w:rPr>
          <w:rFonts w:ascii="Arial" w:hAnsi="Arial" w:cs="Arial"/>
          <w:i/>
          <w:sz w:val="20"/>
          <w:lang w:val="en-GB"/>
        </w:rPr>
        <w:t xml:space="preserve"> per cent; reference quarter</w:t>
      </w:r>
      <w:r w:rsidR="00DD10A2" w:rsidRPr="001D7DC3">
        <w:rPr>
          <w:rFonts w:ascii="Arial" w:hAnsi="Arial" w:cs="Arial"/>
          <w:i/>
          <w:sz w:val="20"/>
          <w:lang w:val="en-US"/>
        </w:rPr>
        <w:t xml:space="preserve">: </w:t>
      </w:r>
      <w:r w:rsidR="00307CB3">
        <w:rPr>
          <w:rFonts w:ascii="Arial" w:hAnsi="Arial" w:cs="Arial"/>
          <w:i/>
          <w:sz w:val="20"/>
          <w:lang w:val="en-US"/>
        </w:rPr>
        <w:t>April</w:t>
      </w:r>
      <w:r w:rsidR="00E410B9">
        <w:rPr>
          <w:rFonts w:ascii="Arial" w:hAnsi="Arial" w:cs="Arial"/>
          <w:i/>
          <w:sz w:val="20"/>
          <w:lang w:val="en-US"/>
        </w:rPr>
        <w:t>-</w:t>
      </w:r>
      <w:r w:rsidR="00307CB3">
        <w:rPr>
          <w:rFonts w:ascii="Arial" w:hAnsi="Arial" w:cs="Arial"/>
          <w:i/>
          <w:sz w:val="20"/>
          <w:lang w:val="en-US"/>
        </w:rPr>
        <w:t>June</w:t>
      </w:r>
      <w:r w:rsidR="00E410B9">
        <w:rPr>
          <w:rFonts w:ascii="Arial" w:hAnsi="Arial" w:cs="Arial"/>
          <w:i/>
          <w:sz w:val="20"/>
          <w:lang w:val="en-US"/>
        </w:rPr>
        <w:t xml:space="preserve"> 2017</w:t>
      </w:r>
      <w:r w:rsidR="00DD10A2" w:rsidRPr="001D7DC3">
        <w:rPr>
          <w:rFonts w:ascii="Arial" w:hAnsi="Arial" w:cs="Arial"/>
          <w:i/>
          <w:sz w:val="20"/>
          <w:lang w:val="en-US"/>
        </w:rPr>
        <w:t>)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0"/>
        <w:gridCol w:w="2152"/>
        <w:gridCol w:w="2152"/>
        <w:gridCol w:w="2152"/>
        <w:gridCol w:w="2152"/>
      </w:tblGrid>
      <w:tr w:rsidR="001D7DC3" w:rsidRPr="00A972BE" w:rsidTr="00FA45E0">
        <w:trPr>
          <w:jc w:val="center"/>
        </w:trPr>
        <w:tc>
          <w:tcPr>
            <w:tcW w:w="5000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45E0" w:rsidRPr="001D7DC3" w:rsidRDefault="00FA45E0" w:rsidP="00FA45E0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456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45E0" w:rsidRPr="001D7DC3" w:rsidRDefault="002679BC" w:rsidP="00FA45E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en-US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US"/>
              </w:rPr>
              <w:t>N</w:t>
            </w:r>
            <w:proofErr w:type="spellStart"/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u</w:t>
            </w:r>
            <w:r w:rsidR="00DC7DAB"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m</w:t>
            </w: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ber</w:t>
            </w:r>
            <w:proofErr w:type="spellEnd"/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of new mandates to let received in the quarter compared with previous quarter</w:t>
            </w:r>
          </w:p>
        </w:tc>
        <w:tc>
          <w:tcPr>
            <w:tcW w:w="2152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</w:tcPr>
          <w:p w:rsidR="00FA45E0" w:rsidRPr="001D7DC3" w:rsidRDefault="004F5BCC" w:rsidP="00FA45E0">
            <w:pPr>
              <w:jc w:val="center"/>
              <w:rPr>
                <w:rFonts w:ascii="Arial" w:hAnsi="Arial" w:cs="Arial"/>
                <w:bCs/>
                <w:spacing w:val="-8"/>
                <w:sz w:val="20"/>
                <w:szCs w:val="20"/>
                <w:lang w:val="en-US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Average reduction on rental price originally asked by owner</w:t>
            </w:r>
          </w:p>
        </w:tc>
      </w:tr>
      <w:tr w:rsidR="001D7DC3" w:rsidRPr="001D7DC3" w:rsidTr="00FF2C2E">
        <w:trPr>
          <w:jc w:val="center"/>
        </w:trPr>
        <w:tc>
          <w:tcPr>
            <w:tcW w:w="5000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36EE4" w:rsidRPr="001D7DC3" w:rsidRDefault="00F36EE4" w:rsidP="00FA45E0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36EE4" w:rsidRPr="001D7DC3" w:rsidRDefault="00F36EE4" w:rsidP="00BA2B6B">
            <w:pPr>
              <w:spacing w:before="80" w:after="8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lower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36EE4" w:rsidRPr="001D7DC3" w:rsidRDefault="00F36EE4" w:rsidP="00BA2B6B">
            <w:pPr>
              <w:spacing w:before="80" w:after="8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same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36EE4" w:rsidRPr="001D7DC3" w:rsidRDefault="00F36EE4" w:rsidP="00BA2B6B">
            <w:pPr>
              <w:spacing w:before="80" w:after="8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higher</w:t>
            </w:r>
          </w:p>
        </w:tc>
        <w:tc>
          <w:tcPr>
            <w:tcW w:w="2152" w:type="dxa"/>
            <w:vMerge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36EE4" w:rsidRPr="001D7DC3" w:rsidRDefault="00F36EE4" w:rsidP="00FA45E0">
            <w:pPr>
              <w:spacing w:before="60" w:after="60"/>
              <w:ind w:right="14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1D7DC3" w:rsidRPr="001D7DC3" w:rsidTr="00FF2C2E">
        <w:trPr>
          <w:jc w:val="center"/>
        </w:trPr>
        <w:tc>
          <w:tcPr>
            <w:tcW w:w="5000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7D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D3BC0">
            <w:pPr>
              <w:spacing w:before="60" w:after="60"/>
              <w:ind w:right="14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307CB3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7DC3" w:rsidRDefault="00307CB3" w:rsidP="00F043CA">
            <w:pPr>
              <w:tabs>
                <w:tab w:val="left" w:pos="1134"/>
                <w:tab w:val="left" w:leader="dot" w:pos="4871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>North-West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30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56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12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3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307CB3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7DC3" w:rsidRDefault="00307CB3" w:rsidP="00564F83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27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56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16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3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307CB3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7DC3" w:rsidRDefault="00307CB3" w:rsidP="00F043CA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34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56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9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3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307CB3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7DC3" w:rsidRDefault="00307CB3" w:rsidP="00F043CA">
            <w:pPr>
              <w:tabs>
                <w:tab w:val="left" w:pos="1134"/>
                <w:tab w:val="left" w:leader="dot" w:pos="4871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>North-East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27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59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13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2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307CB3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7DC3" w:rsidRDefault="00307CB3" w:rsidP="00564F83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i/>
                <w:sz w:val="20"/>
                <w:szCs w:val="20"/>
              </w:rPr>
              <w:t xml:space="preserve">of </w:t>
            </w:r>
            <w:proofErr w:type="spellStart"/>
            <w:r w:rsidRPr="001D7DC3">
              <w:rPr>
                <w:rFonts w:ascii="Arial" w:hAnsi="Arial" w:cs="Arial"/>
                <w:i/>
                <w:sz w:val="20"/>
                <w:szCs w:val="20"/>
              </w:rPr>
              <w:t>which</w:t>
            </w:r>
            <w:proofErr w:type="spellEnd"/>
            <w:r w:rsidRPr="001D7DC3">
              <w:rPr>
                <w:rFonts w:ascii="Arial" w:hAnsi="Arial" w:cs="Arial"/>
                <w:i/>
                <w:sz w:val="20"/>
                <w:szCs w:val="20"/>
              </w:rPr>
              <w:t>: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33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49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17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2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07CB3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7DC3" w:rsidRDefault="00307CB3" w:rsidP="00F043CA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26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61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12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2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307CB3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7DC3" w:rsidRDefault="00307CB3" w:rsidP="00F043CA">
            <w:pPr>
              <w:tabs>
                <w:tab w:val="left" w:leader="dot" w:pos="4871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>Centre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31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59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9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4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07CB3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7DC3" w:rsidRDefault="00307CB3" w:rsidP="00564F83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24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64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11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4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307CB3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7DC3" w:rsidRDefault="00307CB3" w:rsidP="00F043CA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36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55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7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3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07CB3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7DC3" w:rsidRDefault="00307CB3" w:rsidP="00F043CA">
            <w:pPr>
              <w:tabs>
                <w:tab w:val="left" w:pos="1134"/>
                <w:tab w:val="left" w:leader="dot" w:pos="4871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31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55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13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4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07CB3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7DC3" w:rsidRDefault="00307CB3" w:rsidP="00564F83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28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52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19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6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07CB3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7DC3" w:rsidRDefault="00307CB3" w:rsidP="00F043CA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32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56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11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07CB3" w:rsidRPr="00307CB3" w:rsidRDefault="00307CB3" w:rsidP="00307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CB3">
              <w:rPr>
                <w:rFonts w:ascii="Arial" w:hAnsi="Arial" w:cs="Arial"/>
                <w:sz w:val="20"/>
                <w:szCs w:val="20"/>
              </w:rPr>
              <w:t>3</w:t>
            </w:r>
            <w:r w:rsidR="005E21F1">
              <w:rPr>
                <w:rFonts w:ascii="Arial" w:hAnsi="Arial" w:cs="Arial"/>
                <w:sz w:val="20"/>
                <w:szCs w:val="20"/>
              </w:rPr>
              <w:t>.</w:t>
            </w:r>
            <w:r w:rsidRPr="00307CB3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DD018C" w:rsidRPr="001D7DC3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D018C" w:rsidRPr="001D7DC3" w:rsidRDefault="00DD018C" w:rsidP="00F043CA">
            <w:pPr>
              <w:tabs>
                <w:tab w:val="left" w:pos="1134"/>
                <w:tab w:val="left" w:leader="dot" w:pos="4711"/>
                <w:tab w:val="left" w:leader="dot" w:pos="487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7D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D018C" w:rsidRPr="00F13FFF" w:rsidRDefault="00DD018C" w:rsidP="0084642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D018C" w:rsidRPr="00F13FFF" w:rsidRDefault="00DD018C" w:rsidP="0084642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D018C" w:rsidRPr="00F13FFF" w:rsidRDefault="00DD018C" w:rsidP="0084642F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DD018C" w:rsidRPr="00F13FFF" w:rsidRDefault="00DD018C" w:rsidP="0084642F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07CB3" w:rsidRPr="001D7DC3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7DC3" w:rsidRDefault="00307CB3" w:rsidP="00564F83">
            <w:pPr>
              <w:tabs>
                <w:tab w:val="left" w:pos="1134"/>
                <w:tab w:val="left" w:leader="dot" w:pos="4871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(&gt;250,000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0642" w:rsidRDefault="00307CB3" w:rsidP="005D00C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0642"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D064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785E26" w:rsidRDefault="00307CB3" w:rsidP="005D00C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57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785E26" w:rsidRDefault="00307CB3" w:rsidP="005D00C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07CB3" w:rsidRPr="00AB69FA" w:rsidRDefault="00307CB3" w:rsidP="005D00C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69F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69F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307CB3" w:rsidRPr="001D7DC3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7DC3" w:rsidRDefault="00307CB3" w:rsidP="001D7DC3">
            <w:pPr>
              <w:tabs>
                <w:tab w:val="left" w:pos="1134"/>
                <w:tab w:val="left" w:leader="dot" w:pos="4871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0642" w:rsidRDefault="00307CB3" w:rsidP="005D00C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0642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D064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785E26" w:rsidRDefault="00307CB3" w:rsidP="005D00C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57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785E26" w:rsidRDefault="00307CB3" w:rsidP="005D00C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07CB3" w:rsidRPr="00AB69FA" w:rsidRDefault="00307CB3" w:rsidP="005D00C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69F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69F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307CB3" w:rsidRPr="001D7DC3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7DC3" w:rsidRDefault="00307CB3" w:rsidP="00564F83">
            <w:pPr>
              <w:tabs>
                <w:tab w:val="left" w:pos="1134"/>
                <w:tab w:val="left" w:leader="dot" w:pos="4871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0642" w:rsidRDefault="00307CB3" w:rsidP="005D00C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0642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D064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785E26" w:rsidRDefault="00307CB3" w:rsidP="005D00C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58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785E26" w:rsidRDefault="00307CB3" w:rsidP="005D00C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07CB3" w:rsidRPr="00AB69FA" w:rsidRDefault="00307CB3" w:rsidP="005D00C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69F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69F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307CB3" w:rsidRPr="001D7DC3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7DC3" w:rsidRDefault="00307CB3" w:rsidP="001D7DC3">
            <w:pPr>
              <w:tabs>
                <w:tab w:val="left" w:pos="1134"/>
                <w:tab w:val="left" w:leader="dot" w:pos="4871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0642" w:rsidRDefault="00307CB3" w:rsidP="005D00C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0642">
              <w:rPr>
                <w:rFonts w:ascii="Arial" w:hAnsi="Arial" w:cs="Arial"/>
                <w:color w:val="000000" w:themeColor="text1"/>
                <w:sz w:val="20"/>
                <w:szCs w:val="20"/>
              </w:rPr>
              <w:t>31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D064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785E26" w:rsidRDefault="00307CB3" w:rsidP="005D00C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57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785E26" w:rsidRDefault="00307CB3" w:rsidP="005D00C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85E2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07CB3" w:rsidRPr="00AB69FA" w:rsidRDefault="00307CB3" w:rsidP="005D00C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69F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69F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307CB3" w:rsidRPr="001D7DC3" w:rsidTr="001D0DB7">
        <w:trPr>
          <w:jc w:val="center"/>
        </w:trPr>
        <w:tc>
          <w:tcPr>
            <w:tcW w:w="500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7DC3" w:rsidRDefault="00307CB3" w:rsidP="001D7DC3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7D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1D7DC3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0642" w:rsidRDefault="00307CB3" w:rsidP="005D00C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D064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30</w:t>
            </w:r>
            <w:r w:rsidR="005E21F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1D064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785E26" w:rsidRDefault="00307CB3" w:rsidP="005D00C6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57</w:t>
            </w:r>
            <w:r w:rsidR="005E21F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785E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785E26" w:rsidRDefault="00307CB3" w:rsidP="005D00C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5E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12</w:t>
            </w:r>
            <w:r w:rsidR="005E21F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785E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bottom"/>
          </w:tcPr>
          <w:p w:rsidR="00307CB3" w:rsidRPr="00AB69FA" w:rsidRDefault="00307CB3" w:rsidP="005D00C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B69F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  <w:r w:rsidR="005E21F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AB69F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1D7DC3" w:rsidRPr="001D7DC3" w:rsidTr="00DD018C">
        <w:trPr>
          <w:trHeight w:val="72"/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D7DC3" w:rsidRPr="001D7DC3" w:rsidRDefault="001D7DC3" w:rsidP="00FA45E0">
            <w:pPr>
              <w:tabs>
                <w:tab w:val="left" w:leader="dot" w:pos="3802"/>
                <w:tab w:val="left" w:leader="dot" w:pos="4860"/>
                <w:tab w:val="left" w:leader="dot" w:pos="505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7DC3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D7DC3" w:rsidRPr="00F13FFF" w:rsidRDefault="001D7DC3" w:rsidP="00E306C6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D7DC3" w:rsidRPr="00F13FFF" w:rsidRDefault="001D7DC3" w:rsidP="00E306C6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D7DC3" w:rsidRPr="00F13FFF" w:rsidRDefault="001D7DC3" w:rsidP="00E306C6">
            <w:pPr>
              <w:ind w:left="-834"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1D7DC3" w:rsidRPr="00F13FFF" w:rsidRDefault="001D7DC3" w:rsidP="00E306C6">
            <w:pPr>
              <w:ind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07CB3" w:rsidRPr="001D7DC3" w:rsidTr="0084642F">
        <w:trPr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7DC3" w:rsidRDefault="00307CB3" w:rsidP="00307CB3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440608" w:rsidRDefault="00307CB3" w:rsidP="005D00C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0608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406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440608" w:rsidRDefault="00307CB3" w:rsidP="005D00C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0608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4060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440608" w:rsidRDefault="00307CB3" w:rsidP="005D00C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06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406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07CB3" w:rsidRPr="003E59F4" w:rsidRDefault="00307CB3" w:rsidP="005D00C6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307CB3" w:rsidRPr="001D7DC3" w:rsidTr="00FD4BF8">
        <w:trPr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7DC3" w:rsidRDefault="00307CB3" w:rsidP="00307CB3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660441" w:rsidRDefault="00307CB3" w:rsidP="005D00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660441" w:rsidRDefault="00307CB3" w:rsidP="005D00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660441" w:rsidRDefault="00307CB3" w:rsidP="005D00C6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07CB3" w:rsidRPr="00660441" w:rsidRDefault="00307CB3" w:rsidP="005D00C6">
            <w:pPr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307CB3" w:rsidRPr="001D7DC3" w:rsidTr="00D23F07">
        <w:trPr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7DC3" w:rsidRDefault="00307CB3" w:rsidP="00307CB3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F13FFF" w:rsidRDefault="00307CB3" w:rsidP="005D00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F13FFF" w:rsidRDefault="00307CB3" w:rsidP="005D00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F13FFF" w:rsidRDefault="00307CB3" w:rsidP="005D00C6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07CB3" w:rsidRPr="00F13FFF" w:rsidRDefault="00307CB3" w:rsidP="005D00C6">
            <w:pPr>
              <w:ind w:left="-833"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307CB3" w:rsidRPr="001D7DC3" w:rsidTr="00934B52">
        <w:trPr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1D7DC3" w:rsidRDefault="00307CB3" w:rsidP="00307CB3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F13FFF" w:rsidRDefault="00307CB3" w:rsidP="005D00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F13FFF" w:rsidRDefault="00307CB3" w:rsidP="005D00C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7CB3" w:rsidRPr="00F13FFF" w:rsidRDefault="00307CB3" w:rsidP="005D00C6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07CB3" w:rsidRPr="00F13FFF" w:rsidRDefault="00307CB3" w:rsidP="005D00C6">
            <w:pPr>
              <w:ind w:left="-833"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5E21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1D7DC3" w:rsidRPr="002B4F3D" w:rsidTr="00FA45E0">
        <w:trPr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30714C" w:rsidRPr="001D7DC3" w:rsidRDefault="0030714C" w:rsidP="001D7DC3">
            <w:pPr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D7DC3">
              <w:rPr>
                <w:rFonts w:ascii="Arial" w:hAnsi="Arial" w:cs="Arial"/>
                <w:sz w:val="18"/>
                <w:szCs w:val="18"/>
                <w:lang w:val="en-US"/>
              </w:rPr>
              <w:t xml:space="preserve">(1) 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>Towns with a resident population of over 250</w:t>
            </w:r>
            <w:r w:rsidR="00A86C66" w:rsidRPr="001D7DC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A86C66" w:rsidRPr="001D7DC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</w:t>
            </w:r>
            <w:r w:rsidR="00A86C66" w:rsidRPr="001D7DC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 w:rsidR="00A86C66" w:rsidRPr="001D7DC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 w:rsidR="00A86C66" w:rsidRPr="001D7DC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 w:rsidR="00A86C66" w:rsidRPr="001D7DC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A86C66" w:rsidRPr="001D7DC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 w:rsidR="00A86C66" w:rsidRPr="001D7DC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 w:rsidR="00A86C66" w:rsidRPr="001D7DC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</w:t>
            </w:r>
            <w:r w:rsidR="00A86C66" w:rsidRPr="001D7DC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A86C66" w:rsidRPr="001D7DC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</w:t>
            </w:r>
            <w:r w:rsidR="00A86C66" w:rsidRPr="001D7DC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 w:rsidR="00A86C66" w:rsidRPr="001D7DC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 w:rsidR="00A86C66" w:rsidRPr="001D7DC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 w:rsidR="00A86C66" w:rsidRPr="001D7DC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</w:t>
            </w:r>
            <w:proofErr w:type="gramStart"/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>and  Palermo</w:t>
            </w:r>
            <w:proofErr w:type="gramEnd"/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E306C6" w:rsidRDefault="00E306C6" w:rsidP="00185F21">
      <w:pPr>
        <w:ind w:right="1248"/>
        <w:rPr>
          <w:rFonts w:ascii="Garamond" w:hAnsi="Garamond"/>
          <w:b/>
          <w:color w:val="00567A"/>
          <w:sz w:val="22"/>
          <w:szCs w:val="20"/>
          <w:lang w:val="en-US"/>
        </w:rPr>
      </w:pPr>
    </w:p>
    <w:p w:rsidR="00427D62" w:rsidRPr="00E306C6" w:rsidRDefault="00414BD3" w:rsidP="00A66F33">
      <w:pPr>
        <w:ind w:right="1248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E306C6">
        <w:rPr>
          <w:rFonts w:ascii="Arial" w:hAnsi="Arial" w:cs="Arial"/>
          <w:b/>
          <w:sz w:val="22"/>
          <w:szCs w:val="20"/>
          <w:lang w:val="en-US"/>
        </w:rPr>
        <w:t>Tab</w:t>
      </w:r>
      <w:r w:rsidR="00E306C6" w:rsidRPr="00E306C6">
        <w:rPr>
          <w:rFonts w:ascii="Arial" w:hAnsi="Arial" w:cs="Arial"/>
          <w:b/>
          <w:sz w:val="22"/>
          <w:szCs w:val="20"/>
          <w:lang w:val="en-US"/>
        </w:rPr>
        <w:t>.</w:t>
      </w:r>
      <w:r w:rsidR="00427D62" w:rsidRPr="00E306C6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9</w:t>
      </w:r>
    </w:p>
    <w:p w:rsidR="00CA05EF" w:rsidRPr="00E306C6" w:rsidRDefault="005C488B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US"/>
        </w:rPr>
      </w:pPr>
      <w:r w:rsidRPr="00E306C6">
        <w:rPr>
          <w:rFonts w:ascii="Arial" w:hAnsi="Arial" w:cs="Arial"/>
          <w:b/>
          <w:sz w:val="22"/>
          <w:szCs w:val="20"/>
          <w:lang w:val="en-GB"/>
        </w:rPr>
        <w:t>Outlook for the housing market</w:t>
      </w:r>
    </w:p>
    <w:p w:rsidR="00CA05EF" w:rsidRPr="00E306C6" w:rsidRDefault="00CA05EF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E306C6">
        <w:rPr>
          <w:rFonts w:ascii="Arial" w:hAnsi="Arial" w:cs="Arial"/>
          <w:i/>
          <w:sz w:val="20"/>
          <w:lang w:val="en-US"/>
        </w:rPr>
        <w:t xml:space="preserve"> </w:t>
      </w:r>
      <w:bookmarkStart w:id="2" w:name="OLE_LINK1"/>
      <w:r w:rsidR="004C0F4A" w:rsidRPr="00E306C6">
        <w:rPr>
          <w:rFonts w:ascii="Arial" w:hAnsi="Arial" w:cs="Arial"/>
          <w:i/>
          <w:sz w:val="20"/>
          <w:lang w:val="en-US"/>
        </w:rPr>
        <w:t>(</w:t>
      </w:r>
      <w:proofErr w:type="gramStart"/>
      <w:r w:rsidR="004C0F4A" w:rsidRPr="00E306C6">
        <w:rPr>
          <w:rFonts w:ascii="Arial" w:hAnsi="Arial" w:cs="Arial"/>
          <w:i/>
          <w:sz w:val="20"/>
          <w:lang w:val="en-GB"/>
        </w:rPr>
        <w:t>per</w:t>
      </w:r>
      <w:proofErr w:type="gramEnd"/>
      <w:r w:rsidR="004C0F4A" w:rsidRPr="00E306C6">
        <w:rPr>
          <w:rFonts w:ascii="Arial" w:hAnsi="Arial" w:cs="Arial"/>
          <w:i/>
          <w:sz w:val="20"/>
          <w:lang w:val="en-GB"/>
        </w:rPr>
        <w:t xml:space="preserve"> cent of real-estate agents; reference quarter:</w:t>
      </w:r>
      <w:r w:rsidRPr="00E306C6">
        <w:rPr>
          <w:rFonts w:ascii="Arial" w:hAnsi="Arial" w:cs="Arial"/>
          <w:i/>
          <w:sz w:val="20"/>
          <w:lang w:val="en-US"/>
        </w:rPr>
        <w:t xml:space="preserve"> </w:t>
      </w:r>
      <w:bookmarkEnd w:id="2"/>
      <w:r w:rsidR="00CB163B">
        <w:rPr>
          <w:rFonts w:ascii="Arial" w:hAnsi="Arial" w:cs="Arial"/>
          <w:i/>
          <w:sz w:val="20"/>
          <w:lang w:val="en-US"/>
        </w:rPr>
        <w:t>April</w:t>
      </w:r>
      <w:r w:rsidR="00E410B9">
        <w:rPr>
          <w:rFonts w:ascii="Arial" w:hAnsi="Arial" w:cs="Arial"/>
          <w:i/>
          <w:sz w:val="20"/>
          <w:lang w:val="en-US"/>
        </w:rPr>
        <w:t>-</w:t>
      </w:r>
      <w:r w:rsidR="00CB163B">
        <w:rPr>
          <w:rFonts w:ascii="Arial" w:hAnsi="Arial" w:cs="Arial"/>
          <w:i/>
          <w:sz w:val="20"/>
          <w:lang w:val="en-US"/>
        </w:rPr>
        <w:t>June</w:t>
      </w:r>
      <w:r w:rsidR="00E410B9">
        <w:rPr>
          <w:rFonts w:ascii="Arial" w:hAnsi="Arial" w:cs="Arial"/>
          <w:i/>
          <w:sz w:val="20"/>
          <w:lang w:val="en-US"/>
        </w:rPr>
        <w:t xml:space="preserve"> 2017</w:t>
      </w:r>
      <w:r w:rsidR="00E306C6" w:rsidRPr="00292AFF">
        <w:rPr>
          <w:rFonts w:ascii="Arial" w:hAnsi="Arial" w:cs="Arial"/>
          <w:i/>
          <w:sz w:val="20"/>
          <w:lang w:val="en-US"/>
        </w:rPr>
        <w:t xml:space="preserve">; </w:t>
      </w:r>
      <w:r w:rsidR="00E306C6" w:rsidRPr="00292AFF">
        <w:rPr>
          <w:rFonts w:ascii="Arial" w:hAnsi="Arial" w:cs="Arial"/>
          <w:i/>
          <w:sz w:val="20"/>
          <w:lang w:val="en-GB"/>
        </w:rPr>
        <w:t>current quarter</w:t>
      </w:r>
      <w:r w:rsidR="00E306C6" w:rsidRPr="00292AFF">
        <w:rPr>
          <w:rFonts w:ascii="Arial" w:hAnsi="Arial" w:cs="Arial"/>
          <w:i/>
          <w:sz w:val="20"/>
          <w:lang w:val="en-US"/>
        </w:rPr>
        <w:t xml:space="preserve">: </w:t>
      </w:r>
      <w:r w:rsidR="00CB163B">
        <w:rPr>
          <w:rFonts w:ascii="Arial" w:hAnsi="Arial" w:cs="Arial"/>
          <w:i/>
          <w:sz w:val="20"/>
          <w:lang w:val="en-US"/>
        </w:rPr>
        <w:t>July</w:t>
      </w:r>
      <w:r w:rsidR="00E410B9">
        <w:rPr>
          <w:rFonts w:ascii="Arial" w:hAnsi="Arial" w:cs="Arial"/>
          <w:i/>
          <w:sz w:val="20"/>
          <w:lang w:val="en-US"/>
        </w:rPr>
        <w:t>-</w:t>
      </w:r>
      <w:r w:rsidR="00CB163B">
        <w:rPr>
          <w:rFonts w:ascii="Arial" w:hAnsi="Arial" w:cs="Arial"/>
          <w:i/>
          <w:sz w:val="20"/>
          <w:lang w:val="en-US"/>
        </w:rPr>
        <w:t>September</w:t>
      </w:r>
      <w:r w:rsidR="00E410B9">
        <w:rPr>
          <w:rFonts w:ascii="Arial" w:hAnsi="Arial" w:cs="Arial"/>
          <w:i/>
          <w:sz w:val="20"/>
          <w:lang w:val="en-US"/>
        </w:rPr>
        <w:t xml:space="preserve"> 2017</w:t>
      </w:r>
      <w:r w:rsidRPr="00E306C6">
        <w:rPr>
          <w:rFonts w:ascii="Arial" w:hAnsi="Arial" w:cs="Arial"/>
          <w:i/>
          <w:sz w:val="20"/>
          <w:lang w:val="en-US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6"/>
        <w:gridCol w:w="981"/>
        <w:gridCol w:w="980"/>
        <w:gridCol w:w="980"/>
        <w:gridCol w:w="980"/>
        <w:gridCol w:w="980"/>
        <w:gridCol w:w="988"/>
        <w:gridCol w:w="980"/>
        <w:gridCol w:w="980"/>
        <w:gridCol w:w="973"/>
      </w:tblGrid>
      <w:tr w:rsidR="00E306C6" w:rsidRPr="00A972BE" w:rsidTr="000C056A">
        <w:trPr>
          <w:jc w:val="center"/>
        </w:trPr>
        <w:tc>
          <w:tcPr>
            <w:tcW w:w="4786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E306C6" w:rsidRDefault="00537B4A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41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E306C6" w:rsidRDefault="00463601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cyan"/>
                <w:lang w:val="en-US"/>
              </w:rPr>
            </w:pPr>
            <w:r w:rsidRPr="00E306C6">
              <w:rPr>
                <w:rFonts w:ascii="Arial" w:hAnsi="Arial" w:cs="Arial"/>
                <w:bCs/>
                <w:sz w:val="20"/>
                <w:szCs w:val="20"/>
                <w:lang w:val="en-US"/>
              </w:rPr>
              <w:t>Conditions on real-estate agent’s market in current quarter</w:t>
            </w:r>
          </w:p>
        </w:tc>
        <w:tc>
          <w:tcPr>
            <w:tcW w:w="2948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E306C6" w:rsidRDefault="001C162D" w:rsidP="00664106">
            <w:pPr>
              <w:jc w:val="center"/>
              <w:rPr>
                <w:rFonts w:ascii="Arial" w:hAnsi="Arial" w:cs="Arial"/>
                <w:bCs/>
                <w:spacing w:val="-8"/>
                <w:sz w:val="20"/>
                <w:szCs w:val="20"/>
                <w:highlight w:val="cyan"/>
                <w:lang w:val="en-US"/>
              </w:rPr>
            </w:pPr>
            <w:r w:rsidRPr="00E306C6">
              <w:rPr>
                <w:rFonts w:ascii="Arial" w:hAnsi="Arial" w:cs="Arial"/>
                <w:bCs/>
                <w:spacing w:val="-8"/>
                <w:sz w:val="20"/>
                <w:szCs w:val="20"/>
                <w:lang w:val="en-US"/>
              </w:rPr>
              <w:t>Expected number of newly registered properties in current quarter compared with reference quarter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37B4A" w:rsidRPr="00E306C6" w:rsidRDefault="005375DB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cyan"/>
                <w:lang w:val="en-US"/>
              </w:rPr>
            </w:pPr>
            <w:r w:rsidRPr="00E306C6">
              <w:rPr>
                <w:rFonts w:ascii="Arial" w:hAnsi="Arial" w:cs="Arial"/>
                <w:bCs/>
                <w:sz w:val="20"/>
                <w:szCs w:val="20"/>
                <w:lang w:val="en-GB"/>
              </w:rPr>
              <w:t>Expected level of prices in current quarter compared with reference quarter</w:t>
            </w:r>
          </w:p>
        </w:tc>
      </w:tr>
      <w:tr w:rsidR="00E306C6" w:rsidRPr="00E306C6" w:rsidTr="00FF2C2E">
        <w:trPr>
          <w:jc w:val="center"/>
        </w:trPr>
        <w:tc>
          <w:tcPr>
            <w:tcW w:w="4786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poor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normal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good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lower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same</w:t>
            </w:r>
            <w:proofErr w:type="spellEnd"/>
            <w:proofErr w:type="gramEnd"/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higher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lower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same</w:t>
            </w:r>
            <w:proofErr w:type="spellEnd"/>
            <w:proofErr w:type="gramEnd"/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higher</w:t>
            </w:r>
            <w:proofErr w:type="spellEnd"/>
            <w:proofErr w:type="gramEnd"/>
          </w:p>
        </w:tc>
      </w:tr>
      <w:tr w:rsidR="00E306C6" w:rsidRPr="00E306C6" w:rsidTr="00FF2C2E">
        <w:trPr>
          <w:jc w:val="center"/>
        </w:trPr>
        <w:tc>
          <w:tcPr>
            <w:tcW w:w="4786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06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B163B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157CB5" w:rsidRDefault="00CB163B" w:rsidP="00BA2B6B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>North-West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74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CB163B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157CB5" w:rsidRDefault="00CB163B" w:rsidP="00564F8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(1)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77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CB163B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157CB5" w:rsidRDefault="00CB163B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57C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72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B163B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157CB5" w:rsidRDefault="00CB163B" w:rsidP="00BA2B6B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>North-East</w:t>
            </w: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71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CB163B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157CB5" w:rsidRDefault="00CB163B" w:rsidP="00564F8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57CB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(1)</w:t>
            </w: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55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56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74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CB163B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157CB5" w:rsidRDefault="00CB163B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57C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71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CB163B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157CB5" w:rsidRDefault="00CB163B" w:rsidP="00BA2B6B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>Centre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57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CB163B" w:rsidRPr="00E410B9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157CB5" w:rsidRDefault="00CB163B" w:rsidP="00564F8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(1)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56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57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71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B163B" w:rsidRPr="00E410B9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E306C6" w:rsidRDefault="00CB163B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59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B163B" w:rsidRPr="00E306C6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E306C6" w:rsidRDefault="00CB163B" w:rsidP="00BA2B6B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59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74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CB163B" w:rsidRPr="00E306C6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E306C6" w:rsidRDefault="00CB163B" w:rsidP="00564F8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E306C6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73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76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CB163B" w:rsidRPr="00E306C6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E306C6" w:rsidRDefault="00CB163B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56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32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73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A28A0" w:rsidRPr="00E306C6" w:rsidTr="000C056A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28A0" w:rsidRPr="00E306C6" w:rsidRDefault="009A28A0" w:rsidP="00BA2B6B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06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28A0" w:rsidRPr="009A28A0" w:rsidRDefault="009A28A0" w:rsidP="009A28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28A0" w:rsidRPr="009A28A0" w:rsidRDefault="009A28A0" w:rsidP="009A28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28A0" w:rsidRPr="009A28A0" w:rsidRDefault="009A28A0" w:rsidP="009A28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28A0" w:rsidRPr="009A28A0" w:rsidRDefault="009A28A0" w:rsidP="009A28A0">
            <w:pPr>
              <w:tabs>
                <w:tab w:val="decimal" w:pos="18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28A0" w:rsidRPr="009A28A0" w:rsidRDefault="009A28A0" w:rsidP="009A28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28A0" w:rsidRPr="009A28A0" w:rsidRDefault="009A28A0" w:rsidP="009A28A0">
            <w:pPr>
              <w:ind w:right="22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28A0" w:rsidRPr="009A28A0" w:rsidRDefault="009A28A0" w:rsidP="009A28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A28A0" w:rsidRPr="009A28A0" w:rsidRDefault="009A28A0" w:rsidP="009A28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A28A0" w:rsidRPr="009A28A0" w:rsidRDefault="009A28A0" w:rsidP="009A28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63B" w:rsidRPr="00E306C6" w:rsidTr="000C056A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E306C6" w:rsidRDefault="00CB163B" w:rsidP="00564F83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(&gt;250,000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AC436D" w:rsidRDefault="00CB163B" w:rsidP="005D00C6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AC436D" w:rsidRDefault="00CB163B" w:rsidP="005D00C6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AC436D" w:rsidRDefault="00CB163B" w:rsidP="005D00C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955E4A" w:rsidRDefault="00CB163B" w:rsidP="005D00C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5E4A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55E4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B47489" w:rsidRDefault="00CB163B" w:rsidP="005D00C6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7489"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7489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E740D3" w:rsidRDefault="00CB163B" w:rsidP="005D00C6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0D3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740D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3B58B2" w:rsidRDefault="00CB163B" w:rsidP="005D00C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58B2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58B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447484" w:rsidRDefault="00CB163B" w:rsidP="005D00C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B163B" w:rsidRPr="00447484" w:rsidRDefault="00CB163B" w:rsidP="005D00C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CB163B" w:rsidRPr="00E306C6" w:rsidTr="000C056A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E306C6" w:rsidRDefault="00CB163B" w:rsidP="00E306C6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AC436D" w:rsidRDefault="00CB163B" w:rsidP="005D00C6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AC436D" w:rsidRDefault="00CB163B" w:rsidP="005D00C6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AC436D" w:rsidRDefault="00CB163B" w:rsidP="005D00C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955E4A" w:rsidRDefault="00CB163B" w:rsidP="005D00C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5E4A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55E4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B47489" w:rsidRDefault="00CB163B" w:rsidP="005D00C6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7489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748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E740D3" w:rsidRDefault="00CB163B" w:rsidP="005D00C6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0D3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740D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3B58B2" w:rsidRDefault="00CB163B" w:rsidP="005D00C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58B2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58B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447484" w:rsidRDefault="00CB163B" w:rsidP="005D00C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B163B" w:rsidRPr="00447484" w:rsidRDefault="00CB163B" w:rsidP="005D00C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CB163B" w:rsidRPr="00E306C6" w:rsidTr="000C056A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E306C6" w:rsidRDefault="00CB163B" w:rsidP="00564F83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AC436D" w:rsidRDefault="00CB163B" w:rsidP="005D00C6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AC436D" w:rsidRDefault="00CB163B" w:rsidP="005D00C6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AC436D" w:rsidRDefault="00CB163B" w:rsidP="005D00C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955E4A" w:rsidRDefault="00CB163B" w:rsidP="005D00C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5E4A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55E4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B47489" w:rsidRDefault="00CB163B" w:rsidP="005D00C6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7489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7489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E740D3" w:rsidRDefault="00CB163B" w:rsidP="005D00C6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0D3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740D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3B58B2" w:rsidRDefault="00CB163B" w:rsidP="005D00C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58B2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58B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447484" w:rsidRDefault="00CB163B" w:rsidP="005D00C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B163B" w:rsidRPr="00447484" w:rsidRDefault="00CB163B" w:rsidP="005D00C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CB163B" w:rsidRPr="00E306C6" w:rsidTr="000C056A">
        <w:trPr>
          <w:jc w:val="center"/>
        </w:trPr>
        <w:tc>
          <w:tcPr>
            <w:tcW w:w="478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E306C6" w:rsidRDefault="00CB163B" w:rsidP="00E306C6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AC436D" w:rsidRDefault="00CB163B" w:rsidP="005D00C6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AC436D" w:rsidRDefault="00CB163B" w:rsidP="005D00C6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AC436D" w:rsidRDefault="00CB163B" w:rsidP="005D00C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C436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955E4A" w:rsidRDefault="00CB163B" w:rsidP="005D00C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5E4A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55E4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B47489" w:rsidRDefault="00CB163B" w:rsidP="005D00C6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7489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748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E740D3" w:rsidRDefault="00CB163B" w:rsidP="005D00C6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40D3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740D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3B58B2" w:rsidRDefault="00CB163B" w:rsidP="005D00C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58B2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B58B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447484" w:rsidRDefault="00CB163B" w:rsidP="005D00C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B163B" w:rsidRPr="00447484" w:rsidRDefault="00CB163B" w:rsidP="005D00C6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4748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CB163B" w:rsidRPr="00E306C6" w:rsidTr="001D0DB7">
        <w:trPr>
          <w:jc w:val="center"/>
        </w:trPr>
        <w:tc>
          <w:tcPr>
            <w:tcW w:w="478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9A28A0" w:rsidRDefault="00CB163B" w:rsidP="009A28A0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06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E306C6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9A28A0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AC436D" w:rsidRDefault="00CB163B" w:rsidP="005D00C6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AC436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AC436D" w:rsidRDefault="00CB163B" w:rsidP="005D00C6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AC436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AC436D" w:rsidRDefault="00CB163B" w:rsidP="005D00C6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436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AC436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955E4A" w:rsidRDefault="00CB163B" w:rsidP="005D00C6">
            <w:pPr>
              <w:spacing w:after="20"/>
              <w:ind w:right="227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55E4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955E4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B47489" w:rsidRDefault="00CB163B" w:rsidP="005D00C6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4748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B4748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E740D3" w:rsidRDefault="00CB163B" w:rsidP="005D00C6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740D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E740D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3B58B2" w:rsidRDefault="00CB163B" w:rsidP="005D00C6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B58B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B58B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447484" w:rsidRDefault="00CB163B" w:rsidP="005D00C6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44748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CB163B" w:rsidRPr="00447484" w:rsidRDefault="00CB163B" w:rsidP="005D00C6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748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44748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</w:tr>
      <w:tr w:rsidR="009A28A0" w:rsidRPr="00E306C6" w:rsidTr="000C056A">
        <w:trPr>
          <w:jc w:val="center"/>
        </w:trPr>
        <w:tc>
          <w:tcPr>
            <w:tcW w:w="478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A28A0" w:rsidRPr="00E306C6" w:rsidRDefault="009A28A0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E306C6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981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28A0" w:rsidRPr="009A28A0" w:rsidRDefault="009A28A0" w:rsidP="009A28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28A0" w:rsidRPr="009A28A0" w:rsidRDefault="009A28A0" w:rsidP="009A28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28A0" w:rsidRPr="009A28A0" w:rsidRDefault="009A28A0" w:rsidP="009A28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28A0" w:rsidRPr="009A28A0" w:rsidRDefault="009A28A0" w:rsidP="009A28A0">
            <w:pPr>
              <w:tabs>
                <w:tab w:val="decimal" w:pos="18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28A0" w:rsidRPr="009A28A0" w:rsidRDefault="009A28A0" w:rsidP="009A28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28A0" w:rsidRPr="009A28A0" w:rsidRDefault="009A28A0" w:rsidP="009A28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28A0" w:rsidRPr="009A28A0" w:rsidRDefault="009A28A0" w:rsidP="009A28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A28A0" w:rsidRPr="009A28A0" w:rsidRDefault="009A28A0" w:rsidP="009A28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9A28A0" w:rsidRPr="009A28A0" w:rsidRDefault="009A28A0" w:rsidP="009A28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63B" w:rsidRPr="00E306C6" w:rsidTr="00CB163B">
        <w:trPr>
          <w:jc w:val="center"/>
        </w:trPr>
        <w:tc>
          <w:tcPr>
            <w:tcW w:w="478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E306C6" w:rsidRDefault="00CB163B" w:rsidP="00CB163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B163B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CB163B" w:rsidRPr="00E306C6" w:rsidTr="00CB163B">
        <w:trPr>
          <w:jc w:val="center"/>
        </w:trPr>
        <w:tc>
          <w:tcPr>
            <w:tcW w:w="478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E306C6" w:rsidRDefault="00CB163B" w:rsidP="00CB163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B163B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73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73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B163B" w:rsidRPr="00E306C6" w:rsidTr="00CB163B">
        <w:trPr>
          <w:jc w:val="center"/>
        </w:trPr>
        <w:tc>
          <w:tcPr>
            <w:tcW w:w="478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E306C6" w:rsidRDefault="00CB163B" w:rsidP="00CB163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CB163B" w:rsidRPr="00E306C6" w:rsidTr="00CB163B">
        <w:trPr>
          <w:jc w:val="center"/>
        </w:trPr>
        <w:tc>
          <w:tcPr>
            <w:tcW w:w="478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E306C6" w:rsidRDefault="00CB163B" w:rsidP="00CB163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63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39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59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B163B" w:rsidRPr="00CB163B" w:rsidRDefault="00CB163B" w:rsidP="00CB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63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B163B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DD018C" w:rsidRPr="002B4F3D" w:rsidTr="00006A00">
        <w:trPr>
          <w:jc w:val="center"/>
        </w:trPr>
        <w:tc>
          <w:tcPr>
            <w:tcW w:w="13608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DD018C" w:rsidRPr="00E306C6" w:rsidRDefault="00DD018C" w:rsidP="009A28A0">
            <w:pPr>
              <w:spacing w:before="80" w:after="8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306C6">
              <w:rPr>
                <w:rFonts w:ascii="Arial" w:hAnsi="Arial" w:cs="Arial"/>
                <w:sz w:val="18"/>
                <w:szCs w:val="18"/>
                <w:lang w:val="en-US"/>
              </w:rPr>
              <w:t xml:space="preserve">(1) 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Towns with a resident population of over 250,000,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Turin, Genoa and Milan for the North-West; Padua, Verona, Venice, Trieste and Bologna for the North-East; Florence and Rome for the Centre; Naples, Bari, Catania, Messina and Palermo for the South and Islands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500,000,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Turin, Genoa, Milan, Rome, Naples </w:t>
            </w:r>
            <w:proofErr w:type="gramStart"/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>and  Palermo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</w:tr>
    </w:tbl>
    <w:p w:rsidR="000D0E6A" w:rsidRDefault="000D0E6A" w:rsidP="00185F21">
      <w:pPr>
        <w:ind w:right="1220"/>
        <w:rPr>
          <w:rFonts w:ascii="Garamond" w:hAnsi="Garamond"/>
          <w:b/>
          <w:color w:val="00567A"/>
          <w:sz w:val="22"/>
          <w:szCs w:val="20"/>
          <w:lang w:val="en-US"/>
        </w:rPr>
      </w:pPr>
    </w:p>
    <w:p w:rsidR="00E306C6" w:rsidRDefault="00E306C6" w:rsidP="004B7CED">
      <w:pPr>
        <w:ind w:right="1220"/>
        <w:jc w:val="right"/>
        <w:rPr>
          <w:rFonts w:ascii="Garamond" w:hAnsi="Garamond"/>
          <w:b/>
          <w:color w:val="00567A"/>
          <w:sz w:val="22"/>
          <w:szCs w:val="20"/>
          <w:lang w:val="en-US"/>
        </w:rPr>
      </w:pPr>
    </w:p>
    <w:p w:rsidR="00427D62" w:rsidRPr="00136452" w:rsidRDefault="00414BD3" w:rsidP="004B7CED">
      <w:pPr>
        <w:ind w:right="1220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136452">
        <w:rPr>
          <w:rFonts w:ascii="Arial" w:hAnsi="Arial" w:cs="Arial"/>
          <w:b/>
          <w:sz w:val="22"/>
          <w:szCs w:val="20"/>
          <w:lang w:val="en-US"/>
        </w:rPr>
        <w:t>Tab</w:t>
      </w:r>
      <w:r w:rsidR="00136452" w:rsidRPr="00136452">
        <w:rPr>
          <w:rFonts w:ascii="Arial" w:hAnsi="Arial" w:cs="Arial"/>
          <w:b/>
          <w:sz w:val="22"/>
          <w:szCs w:val="20"/>
          <w:lang w:val="en-US"/>
        </w:rPr>
        <w:t xml:space="preserve">. </w:t>
      </w:r>
      <w:r w:rsidR="00CA05EF" w:rsidRPr="00136452">
        <w:rPr>
          <w:rFonts w:ascii="Arial" w:hAnsi="Arial" w:cs="Arial"/>
          <w:b/>
          <w:sz w:val="22"/>
          <w:szCs w:val="20"/>
          <w:lang w:val="en-US"/>
        </w:rPr>
        <w:t>1</w:t>
      </w:r>
      <w:r w:rsidR="00952E31">
        <w:rPr>
          <w:rFonts w:ascii="Arial" w:hAnsi="Arial" w:cs="Arial"/>
          <w:b/>
          <w:sz w:val="22"/>
          <w:szCs w:val="20"/>
          <w:lang w:val="en-US"/>
        </w:rPr>
        <w:t>0</w:t>
      </w:r>
    </w:p>
    <w:p w:rsidR="00CA05EF" w:rsidRPr="00136452" w:rsidRDefault="00726CCC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US"/>
        </w:rPr>
      </w:pPr>
      <w:r w:rsidRPr="00136452">
        <w:rPr>
          <w:rFonts w:ascii="Arial" w:hAnsi="Arial" w:cs="Arial"/>
          <w:b/>
          <w:sz w:val="22"/>
          <w:szCs w:val="20"/>
          <w:lang w:val="en-GB"/>
        </w:rPr>
        <w:t>General situation of the housing market in Italy</w:t>
      </w:r>
      <w:r w:rsidR="00CA05EF" w:rsidRPr="00136452">
        <w:rPr>
          <w:rFonts w:ascii="Arial" w:hAnsi="Arial" w:cs="Arial"/>
          <w:b/>
          <w:sz w:val="22"/>
          <w:szCs w:val="20"/>
          <w:lang w:val="en-US"/>
        </w:rPr>
        <w:t xml:space="preserve"> </w:t>
      </w:r>
    </w:p>
    <w:p w:rsidR="00CA05EF" w:rsidRPr="00136452" w:rsidRDefault="000D496E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136452">
        <w:rPr>
          <w:rFonts w:ascii="Arial" w:hAnsi="Arial" w:cs="Arial"/>
          <w:i/>
          <w:sz w:val="20"/>
          <w:lang w:val="en-US"/>
        </w:rPr>
        <w:t>(</w:t>
      </w:r>
      <w:proofErr w:type="gramStart"/>
      <w:r w:rsidRPr="00136452">
        <w:rPr>
          <w:rFonts w:ascii="Arial" w:hAnsi="Arial" w:cs="Arial"/>
          <w:i/>
          <w:sz w:val="20"/>
          <w:lang w:val="en-US"/>
        </w:rPr>
        <w:t>percent</w:t>
      </w:r>
      <w:proofErr w:type="gramEnd"/>
      <w:r w:rsidRPr="00136452">
        <w:rPr>
          <w:rFonts w:ascii="Arial" w:hAnsi="Arial" w:cs="Arial"/>
          <w:i/>
          <w:sz w:val="20"/>
          <w:lang w:val="en-US"/>
        </w:rPr>
        <w:t xml:space="preserve"> of real-estate agents; reference quarter:</w:t>
      </w:r>
      <w:r w:rsidR="002D2F9B">
        <w:rPr>
          <w:rFonts w:ascii="Arial" w:hAnsi="Arial" w:cs="Arial"/>
          <w:i/>
          <w:sz w:val="20"/>
          <w:lang w:val="en-US"/>
        </w:rPr>
        <w:t xml:space="preserve"> April</w:t>
      </w:r>
      <w:r w:rsidR="00E410B9">
        <w:rPr>
          <w:rFonts w:ascii="Arial" w:hAnsi="Arial" w:cs="Arial"/>
          <w:i/>
          <w:sz w:val="20"/>
          <w:lang w:val="en-US"/>
        </w:rPr>
        <w:t>-</w:t>
      </w:r>
      <w:r w:rsidR="002D2F9B">
        <w:rPr>
          <w:rFonts w:ascii="Arial" w:hAnsi="Arial" w:cs="Arial"/>
          <w:i/>
          <w:sz w:val="20"/>
          <w:lang w:val="en-US"/>
        </w:rPr>
        <w:t>June</w:t>
      </w:r>
      <w:r w:rsidR="00E410B9">
        <w:rPr>
          <w:rFonts w:ascii="Arial" w:hAnsi="Arial" w:cs="Arial"/>
          <w:i/>
          <w:sz w:val="20"/>
          <w:lang w:val="en-US"/>
        </w:rPr>
        <w:t xml:space="preserve"> 2017</w:t>
      </w:r>
      <w:r w:rsidR="00136452" w:rsidRPr="00292AFF">
        <w:rPr>
          <w:rFonts w:ascii="Arial" w:hAnsi="Arial" w:cs="Arial"/>
          <w:i/>
          <w:sz w:val="20"/>
          <w:lang w:val="en-US"/>
        </w:rPr>
        <w:t xml:space="preserve">; </w:t>
      </w:r>
      <w:r w:rsidR="00136452" w:rsidRPr="00292AFF">
        <w:rPr>
          <w:rFonts w:ascii="Arial" w:hAnsi="Arial" w:cs="Arial"/>
          <w:i/>
          <w:sz w:val="20"/>
          <w:lang w:val="en-GB"/>
        </w:rPr>
        <w:t>current quarter</w:t>
      </w:r>
      <w:r w:rsidR="00136452" w:rsidRPr="00292AFF">
        <w:rPr>
          <w:rFonts w:ascii="Arial" w:hAnsi="Arial" w:cs="Arial"/>
          <w:i/>
          <w:sz w:val="20"/>
          <w:lang w:val="en-US"/>
        </w:rPr>
        <w:t xml:space="preserve">: </w:t>
      </w:r>
      <w:r w:rsidR="002D2F9B">
        <w:rPr>
          <w:rFonts w:ascii="Arial" w:hAnsi="Arial" w:cs="Arial"/>
          <w:i/>
          <w:sz w:val="20"/>
          <w:lang w:val="en-US"/>
        </w:rPr>
        <w:t>July</w:t>
      </w:r>
      <w:r w:rsidR="00E410B9">
        <w:rPr>
          <w:rFonts w:ascii="Arial" w:hAnsi="Arial" w:cs="Arial"/>
          <w:i/>
          <w:sz w:val="20"/>
          <w:lang w:val="en-US"/>
        </w:rPr>
        <w:t>-</w:t>
      </w:r>
      <w:r w:rsidR="002D2F9B">
        <w:rPr>
          <w:rFonts w:ascii="Arial" w:hAnsi="Arial" w:cs="Arial"/>
          <w:i/>
          <w:sz w:val="20"/>
          <w:lang w:val="en-US"/>
        </w:rPr>
        <w:t>September</w:t>
      </w:r>
      <w:r w:rsidR="00E410B9">
        <w:rPr>
          <w:rFonts w:ascii="Arial" w:hAnsi="Arial" w:cs="Arial"/>
          <w:i/>
          <w:sz w:val="20"/>
          <w:lang w:val="en-US"/>
        </w:rPr>
        <w:t xml:space="preserve"> 2017</w:t>
      </w:r>
      <w:r w:rsidR="00CA05EF" w:rsidRPr="00136452">
        <w:rPr>
          <w:rFonts w:ascii="Arial" w:hAnsi="Arial" w:cs="Arial"/>
          <w:i/>
          <w:sz w:val="20"/>
          <w:lang w:val="en-US"/>
        </w:rPr>
        <w:t>)</w:t>
      </w:r>
    </w:p>
    <w:tbl>
      <w:tblPr>
        <w:tblpPr w:leftFromText="141" w:rightFromText="141" w:vertAnchor="text" w:tblpXSpec="center" w:tblpY="1"/>
        <w:tblOverlap w:val="never"/>
        <w:tblW w:w="13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1445"/>
        <w:gridCol w:w="1446"/>
        <w:gridCol w:w="1448"/>
        <w:gridCol w:w="1446"/>
        <w:gridCol w:w="1445"/>
        <w:gridCol w:w="1448"/>
      </w:tblGrid>
      <w:tr w:rsidR="00537B4A" w:rsidRPr="00A972BE" w:rsidTr="00257CE4">
        <w:tc>
          <w:tcPr>
            <w:tcW w:w="4930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136452" w:rsidRDefault="00537B4A" w:rsidP="00257CE4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136452" w:rsidRDefault="004B2150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136452">
              <w:rPr>
                <w:rFonts w:ascii="Arial" w:hAnsi="Arial" w:cs="Arial"/>
                <w:bCs/>
                <w:sz w:val="20"/>
                <w:szCs w:val="20"/>
                <w:lang w:val="en-US"/>
              </w:rPr>
              <w:t>Outlook for current quarter compared with reference quarter</w:t>
            </w: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37B4A" w:rsidRPr="00136452" w:rsidRDefault="0057731A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136452">
              <w:rPr>
                <w:rFonts w:ascii="Arial" w:hAnsi="Arial" w:cs="Arial"/>
                <w:bCs/>
                <w:sz w:val="20"/>
                <w:szCs w:val="20"/>
                <w:lang w:val="en-US"/>
              </w:rPr>
              <w:t>Outlook for next two years compared with reference quarter</w:t>
            </w:r>
          </w:p>
        </w:tc>
      </w:tr>
      <w:tr w:rsidR="009364C8" w:rsidRPr="00136452" w:rsidTr="00257CE4">
        <w:tc>
          <w:tcPr>
            <w:tcW w:w="4930" w:type="dxa"/>
            <w:vMerge/>
            <w:tcBorders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136452">
              <w:rPr>
                <w:rFonts w:ascii="Arial" w:hAnsi="Arial" w:cs="Arial"/>
                <w:bCs/>
                <w:sz w:val="20"/>
                <w:szCs w:val="20"/>
              </w:rPr>
              <w:t>worse</w:t>
            </w:r>
            <w:proofErr w:type="spellEnd"/>
            <w:proofErr w:type="gramEnd"/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136452">
              <w:rPr>
                <w:rFonts w:ascii="Arial" w:hAnsi="Arial" w:cs="Arial"/>
                <w:bCs/>
                <w:sz w:val="20"/>
                <w:szCs w:val="20"/>
              </w:rPr>
              <w:t>same</w:t>
            </w:r>
            <w:proofErr w:type="spellEnd"/>
            <w:proofErr w:type="gramEnd"/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136452">
              <w:rPr>
                <w:rFonts w:ascii="Arial" w:hAnsi="Arial" w:cs="Arial"/>
                <w:bCs/>
                <w:sz w:val="20"/>
                <w:szCs w:val="20"/>
              </w:rPr>
              <w:t>better</w:t>
            </w:r>
            <w:proofErr w:type="spellEnd"/>
            <w:proofErr w:type="gramEnd"/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136452">
              <w:rPr>
                <w:rFonts w:ascii="Arial" w:hAnsi="Arial" w:cs="Arial"/>
                <w:bCs/>
                <w:sz w:val="20"/>
                <w:szCs w:val="20"/>
              </w:rPr>
              <w:t>worse</w:t>
            </w:r>
            <w:proofErr w:type="spellEnd"/>
            <w:proofErr w:type="gramEnd"/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136452">
              <w:rPr>
                <w:rFonts w:ascii="Arial" w:hAnsi="Arial" w:cs="Arial"/>
                <w:bCs/>
                <w:sz w:val="20"/>
                <w:szCs w:val="20"/>
              </w:rPr>
              <w:t>same</w:t>
            </w:r>
            <w:proofErr w:type="spellEnd"/>
            <w:proofErr w:type="gramEnd"/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136452">
              <w:rPr>
                <w:rFonts w:ascii="Arial" w:hAnsi="Arial" w:cs="Arial"/>
                <w:bCs/>
                <w:sz w:val="20"/>
                <w:szCs w:val="20"/>
              </w:rPr>
              <w:t>better</w:t>
            </w:r>
            <w:proofErr w:type="spellEnd"/>
            <w:proofErr w:type="gramEnd"/>
          </w:p>
        </w:tc>
      </w:tr>
      <w:tr w:rsidR="002801D6" w:rsidRPr="00136452" w:rsidTr="00257CE4">
        <w:tc>
          <w:tcPr>
            <w:tcW w:w="4930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645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A79CB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136452" w:rsidRDefault="007A79CB" w:rsidP="00257CE4">
            <w:pPr>
              <w:tabs>
                <w:tab w:val="left" w:pos="1134"/>
                <w:tab w:val="left" w:leader="dot" w:pos="4790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North-West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14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68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16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7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42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49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A79CB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136452" w:rsidRDefault="007A79CB" w:rsidP="00564F83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17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68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13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7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40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52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A79CB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136452" w:rsidRDefault="007A79CB" w:rsidP="00257CE4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11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68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19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7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45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47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A79CB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136452" w:rsidRDefault="007A79CB" w:rsidP="00257CE4">
            <w:pPr>
              <w:tabs>
                <w:tab w:val="left" w:pos="1134"/>
                <w:tab w:val="left" w:leader="dot" w:pos="4790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North-East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10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74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14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10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43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46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A79CB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136452" w:rsidRDefault="007A79CB" w:rsidP="00564F83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15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67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17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10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40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49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A79CB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136452" w:rsidRDefault="007A79CB" w:rsidP="00257CE4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9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76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14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10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44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45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7A79CB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136452" w:rsidRDefault="007A79CB" w:rsidP="00257CE4">
            <w:pPr>
              <w:tabs>
                <w:tab w:val="left" w:leader="dot" w:pos="4790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Centre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15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66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18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10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36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54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A79CB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136452" w:rsidRDefault="007A79CB" w:rsidP="00564F83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15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66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18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6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42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51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A79CB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136452" w:rsidRDefault="007A79CB" w:rsidP="00257CE4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14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67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17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12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30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56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A79CB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136452" w:rsidRDefault="007A79CB" w:rsidP="00257CE4">
            <w:pPr>
              <w:tabs>
                <w:tab w:val="left" w:pos="1134"/>
                <w:tab w:val="left" w:leader="dot" w:pos="4790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9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71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18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3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40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56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A79CB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136452" w:rsidRDefault="007A79CB" w:rsidP="00564F83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5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79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14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0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42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56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A79CB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136452" w:rsidRDefault="007A79CB" w:rsidP="00257CE4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11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68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20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4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39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A79CB" w:rsidRPr="007A79CB" w:rsidRDefault="007A79CB" w:rsidP="007A79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9CB">
              <w:rPr>
                <w:rFonts w:ascii="Arial" w:hAnsi="Arial" w:cs="Arial"/>
                <w:sz w:val="20"/>
                <w:szCs w:val="20"/>
              </w:rPr>
              <w:t>56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7A79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36452" w:rsidRPr="00136452" w:rsidTr="00257CE4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36452" w:rsidRPr="00136452" w:rsidRDefault="00136452" w:rsidP="00257CE4">
            <w:pPr>
              <w:tabs>
                <w:tab w:val="left" w:pos="1134"/>
                <w:tab w:val="left" w:leader="dot" w:pos="4711"/>
                <w:tab w:val="left" w:leader="dot" w:pos="4790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645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36452" w:rsidRPr="00136452" w:rsidRDefault="00136452" w:rsidP="00257C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36452" w:rsidRPr="00136452" w:rsidRDefault="00136452" w:rsidP="00257C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36452" w:rsidRPr="00136452" w:rsidRDefault="00136452" w:rsidP="00257CE4">
            <w:pPr>
              <w:tabs>
                <w:tab w:val="left" w:leader="dot" w:pos="438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36452" w:rsidRPr="00136452" w:rsidRDefault="00136452" w:rsidP="00257CE4">
            <w:pPr>
              <w:spacing w:after="20"/>
              <w:ind w:right="48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36452" w:rsidRPr="00136452" w:rsidRDefault="00136452" w:rsidP="00257C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36452" w:rsidRPr="00136452" w:rsidRDefault="00136452" w:rsidP="00257C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46D8" w:rsidRPr="00136452" w:rsidTr="00C246D8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136452" w:rsidRDefault="00C246D8" w:rsidP="00564F83">
            <w:pPr>
              <w:tabs>
                <w:tab w:val="left" w:pos="1134"/>
                <w:tab w:val="left" w:leader="dot" w:pos="4790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(&gt;250,000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D8">
              <w:rPr>
                <w:rFonts w:ascii="Arial" w:hAnsi="Arial" w:cs="Arial"/>
                <w:sz w:val="20"/>
                <w:szCs w:val="20"/>
              </w:rPr>
              <w:t>15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D8">
              <w:rPr>
                <w:rFonts w:ascii="Arial" w:hAnsi="Arial" w:cs="Arial"/>
                <w:sz w:val="20"/>
                <w:szCs w:val="20"/>
              </w:rPr>
              <w:t>69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D8">
              <w:rPr>
                <w:rFonts w:ascii="Arial" w:hAnsi="Arial" w:cs="Arial"/>
                <w:sz w:val="20"/>
                <w:szCs w:val="20"/>
              </w:rPr>
              <w:t>15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D8">
              <w:rPr>
                <w:rFonts w:ascii="Arial" w:hAnsi="Arial" w:cs="Arial"/>
                <w:sz w:val="20"/>
                <w:szCs w:val="20"/>
              </w:rPr>
              <w:t>6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D8">
              <w:rPr>
                <w:rFonts w:ascii="Arial" w:hAnsi="Arial" w:cs="Arial"/>
                <w:sz w:val="20"/>
                <w:szCs w:val="20"/>
              </w:rPr>
              <w:t>41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D8">
              <w:rPr>
                <w:rFonts w:ascii="Arial" w:hAnsi="Arial" w:cs="Arial"/>
                <w:sz w:val="20"/>
                <w:szCs w:val="20"/>
              </w:rPr>
              <w:t>52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C246D8" w:rsidRPr="00136452" w:rsidTr="00C246D8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136452" w:rsidRDefault="00C246D8" w:rsidP="00257CE4">
            <w:pPr>
              <w:tabs>
                <w:tab w:val="left" w:pos="1134"/>
                <w:tab w:val="left" w:leader="dot" w:pos="4790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D8">
              <w:rPr>
                <w:rFonts w:ascii="Arial" w:hAnsi="Arial" w:cs="Arial"/>
                <w:sz w:val="20"/>
                <w:szCs w:val="20"/>
              </w:rPr>
              <w:t>11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D8">
              <w:rPr>
                <w:rFonts w:ascii="Arial" w:hAnsi="Arial" w:cs="Arial"/>
                <w:sz w:val="20"/>
                <w:szCs w:val="20"/>
              </w:rPr>
              <w:t>70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D8">
              <w:rPr>
                <w:rFonts w:ascii="Arial" w:hAnsi="Arial" w:cs="Arial"/>
                <w:sz w:val="20"/>
                <w:szCs w:val="20"/>
              </w:rPr>
              <w:t>17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D8">
              <w:rPr>
                <w:rFonts w:ascii="Arial" w:hAnsi="Arial" w:cs="Arial"/>
                <w:sz w:val="20"/>
                <w:szCs w:val="20"/>
              </w:rPr>
              <w:t>8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D8">
              <w:rPr>
                <w:rFonts w:ascii="Arial" w:hAnsi="Arial" w:cs="Arial"/>
                <w:sz w:val="20"/>
                <w:szCs w:val="20"/>
              </w:rPr>
              <w:t>40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D8">
              <w:rPr>
                <w:rFonts w:ascii="Arial" w:hAnsi="Arial" w:cs="Arial"/>
                <w:sz w:val="20"/>
                <w:szCs w:val="20"/>
              </w:rPr>
              <w:t>50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C246D8" w:rsidRPr="00136452" w:rsidTr="00C246D8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136452" w:rsidRDefault="00C246D8" w:rsidP="00564F83">
            <w:pPr>
              <w:tabs>
                <w:tab w:val="left" w:pos="1134"/>
                <w:tab w:val="left" w:leader="dot" w:pos="4790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D8">
              <w:rPr>
                <w:rFonts w:ascii="Arial" w:hAnsi="Arial" w:cs="Arial"/>
                <w:sz w:val="20"/>
                <w:szCs w:val="20"/>
              </w:rPr>
              <w:t>15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D8">
              <w:rPr>
                <w:rFonts w:ascii="Arial" w:hAnsi="Arial" w:cs="Arial"/>
                <w:sz w:val="20"/>
                <w:szCs w:val="20"/>
              </w:rPr>
              <w:t>69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D8">
              <w:rPr>
                <w:rFonts w:ascii="Arial" w:hAnsi="Arial" w:cs="Arial"/>
                <w:sz w:val="20"/>
                <w:szCs w:val="20"/>
              </w:rPr>
              <w:t>15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D8">
              <w:rPr>
                <w:rFonts w:ascii="Arial" w:hAnsi="Arial" w:cs="Arial"/>
                <w:sz w:val="20"/>
                <w:szCs w:val="20"/>
              </w:rPr>
              <w:t>6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D8">
              <w:rPr>
                <w:rFonts w:ascii="Arial" w:hAnsi="Arial" w:cs="Arial"/>
                <w:sz w:val="20"/>
                <w:szCs w:val="20"/>
              </w:rPr>
              <w:t>40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D8">
              <w:rPr>
                <w:rFonts w:ascii="Arial" w:hAnsi="Arial" w:cs="Arial"/>
                <w:sz w:val="20"/>
                <w:szCs w:val="20"/>
              </w:rPr>
              <w:t>52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C246D8" w:rsidRPr="00136452" w:rsidTr="00C246D8">
        <w:tc>
          <w:tcPr>
            <w:tcW w:w="493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136452" w:rsidRDefault="00C246D8" w:rsidP="00257CE4">
            <w:pPr>
              <w:tabs>
                <w:tab w:val="left" w:pos="1134"/>
                <w:tab w:val="left" w:leader="dot" w:pos="4790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D8">
              <w:rPr>
                <w:rFonts w:ascii="Arial" w:hAnsi="Arial" w:cs="Arial"/>
                <w:sz w:val="20"/>
                <w:szCs w:val="20"/>
              </w:rPr>
              <w:t>12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D8">
              <w:rPr>
                <w:rFonts w:ascii="Arial" w:hAnsi="Arial" w:cs="Arial"/>
                <w:sz w:val="20"/>
                <w:szCs w:val="20"/>
              </w:rPr>
              <w:t>70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D8">
              <w:rPr>
                <w:rFonts w:ascii="Arial" w:hAnsi="Arial" w:cs="Arial"/>
                <w:sz w:val="20"/>
                <w:szCs w:val="20"/>
              </w:rPr>
              <w:t>17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D8">
              <w:rPr>
                <w:rFonts w:ascii="Arial" w:hAnsi="Arial" w:cs="Arial"/>
                <w:sz w:val="20"/>
                <w:szCs w:val="20"/>
              </w:rPr>
              <w:t>8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D8">
              <w:rPr>
                <w:rFonts w:ascii="Arial" w:hAnsi="Arial" w:cs="Arial"/>
                <w:sz w:val="20"/>
                <w:szCs w:val="20"/>
              </w:rPr>
              <w:t>40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6D8">
              <w:rPr>
                <w:rFonts w:ascii="Arial" w:hAnsi="Arial" w:cs="Arial"/>
                <w:sz w:val="20"/>
                <w:szCs w:val="20"/>
              </w:rPr>
              <w:t>50</w:t>
            </w:r>
            <w:r w:rsidR="00257988">
              <w:rPr>
                <w:rFonts w:ascii="Arial" w:hAnsi="Arial" w:cs="Arial"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C246D8" w:rsidRPr="00136452" w:rsidTr="00C246D8">
        <w:tc>
          <w:tcPr>
            <w:tcW w:w="493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136452" w:rsidRDefault="00C246D8" w:rsidP="00257CE4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3" w:name="_Hlk370722812"/>
            <w:r w:rsidRPr="001364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13645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46D8">
              <w:rPr>
                <w:rFonts w:ascii="Arial" w:hAnsi="Arial" w:cs="Arial"/>
                <w:b/>
                <w:sz w:val="20"/>
                <w:szCs w:val="20"/>
              </w:rPr>
              <w:t>13</w:t>
            </w:r>
            <w:r w:rsidR="00257988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46D8">
              <w:rPr>
                <w:rFonts w:ascii="Arial" w:hAnsi="Arial" w:cs="Arial"/>
                <w:b/>
                <w:sz w:val="20"/>
                <w:szCs w:val="20"/>
              </w:rPr>
              <w:t>69</w:t>
            </w:r>
            <w:r w:rsidR="00257988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46D8">
              <w:rPr>
                <w:rFonts w:ascii="Arial" w:hAnsi="Arial" w:cs="Arial"/>
                <w:b/>
                <w:sz w:val="20"/>
                <w:szCs w:val="20"/>
              </w:rPr>
              <w:t>17</w:t>
            </w:r>
            <w:r w:rsidR="00257988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46D8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257988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46D8">
              <w:rPr>
                <w:rFonts w:ascii="Arial" w:hAnsi="Arial" w:cs="Arial"/>
                <w:b/>
                <w:sz w:val="20"/>
                <w:szCs w:val="20"/>
              </w:rPr>
              <w:t>40</w:t>
            </w:r>
            <w:r w:rsidR="00257988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C246D8" w:rsidRPr="00C246D8" w:rsidRDefault="00C246D8" w:rsidP="00C246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46D8">
              <w:rPr>
                <w:rFonts w:ascii="Arial" w:hAnsi="Arial" w:cs="Arial"/>
                <w:b/>
                <w:sz w:val="20"/>
                <w:szCs w:val="20"/>
              </w:rPr>
              <w:t>51</w:t>
            </w:r>
            <w:r w:rsidR="00257988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C246D8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bookmarkEnd w:id="3"/>
      <w:tr w:rsidR="00136452" w:rsidRPr="00136452" w:rsidTr="00257CE4">
        <w:tc>
          <w:tcPr>
            <w:tcW w:w="493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36452" w:rsidRPr="00136452" w:rsidRDefault="00136452" w:rsidP="00257CE4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6452" w:rsidRPr="00136452" w:rsidRDefault="00136452" w:rsidP="00257C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6452" w:rsidRPr="00136452" w:rsidRDefault="00136452" w:rsidP="00257C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6452" w:rsidRPr="00136452" w:rsidRDefault="00136452" w:rsidP="00257C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6452" w:rsidRPr="00136452" w:rsidRDefault="00136452" w:rsidP="00257CE4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36452" w:rsidRPr="00136452" w:rsidRDefault="00136452" w:rsidP="00257C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136452" w:rsidRPr="00136452" w:rsidRDefault="00136452" w:rsidP="00257C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988" w:rsidRPr="0084642F" w:rsidTr="00257988"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57988" w:rsidRPr="00136452" w:rsidRDefault="00257988" w:rsidP="002D2F9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136452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57988" w:rsidRPr="00257988" w:rsidRDefault="00257988" w:rsidP="002579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988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98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57988" w:rsidRPr="00257988" w:rsidRDefault="00257988" w:rsidP="002579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988">
              <w:rPr>
                <w:rFonts w:ascii="Arial" w:hAnsi="Arial" w:cs="Arial"/>
                <w:sz w:val="20"/>
                <w:szCs w:val="20"/>
              </w:rPr>
              <w:t>64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98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57988" w:rsidRPr="00257988" w:rsidRDefault="00257988" w:rsidP="002579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988">
              <w:rPr>
                <w:rFonts w:ascii="Arial" w:hAnsi="Arial" w:cs="Arial"/>
                <w:sz w:val="20"/>
                <w:szCs w:val="20"/>
              </w:rPr>
              <w:t>26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98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57988" w:rsidRPr="00257988" w:rsidRDefault="00257988" w:rsidP="002579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988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98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57988" w:rsidRPr="00257988" w:rsidRDefault="00257988" w:rsidP="002579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988">
              <w:rPr>
                <w:rFonts w:ascii="Arial" w:hAnsi="Arial" w:cs="Arial"/>
                <w:sz w:val="20"/>
                <w:szCs w:val="20"/>
              </w:rPr>
              <w:t>40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98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57988" w:rsidRPr="00257988" w:rsidRDefault="00257988" w:rsidP="002579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988">
              <w:rPr>
                <w:rFonts w:ascii="Arial" w:hAnsi="Arial" w:cs="Arial"/>
                <w:sz w:val="20"/>
                <w:szCs w:val="20"/>
              </w:rPr>
              <w:t>48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988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57988" w:rsidRPr="00136452" w:rsidTr="00257988"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57988" w:rsidRPr="00136452" w:rsidRDefault="00257988" w:rsidP="002D2F9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Pr="00136452">
              <w:rPr>
                <w:rFonts w:ascii="Arial" w:hAnsi="Arial" w:cs="Arial"/>
                <w:sz w:val="20"/>
                <w:szCs w:val="20"/>
              </w:rPr>
              <w:t>2016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57988" w:rsidRPr="00257988" w:rsidRDefault="00257988" w:rsidP="002579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988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98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57988" w:rsidRPr="00257988" w:rsidRDefault="00257988" w:rsidP="002579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988">
              <w:rPr>
                <w:rFonts w:ascii="Arial" w:hAnsi="Arial" w:cs="Arial"/>
                <w:sz w:val="20"/>
                <w:szCs w:val="20"/>
              </w:rPr>
              <w:t>62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98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57988" w:rsidRPr="00257988" w:rsidRDefault="00257988" w:rsidP="002579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988">
              <w:rPr>
                <w:rFonts w:ascii="Arial" w:hAnsi="Arial" w:cs="Arial"/>
                <w:sz w:val="20"/>
                <w:szCs w:val="20"/>
              </w:rPr>
              <w:t>27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98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57988" w:rsidRPr="00257988" w:rsidRDefault="00257988" w:rsidP="002579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988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98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57988" w:rsidRPr="00257988" w:rsidRDefault="00257988" w:rsidP="002579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988">
              <w:rPr>
                <w:rFonts w:ascii="Arial" w:hAnsi="Arial" w:cs="Arial"/>
                <w:sz w:val="20"/>
                <w:szCs w:val="20"/>
              </w:rPr>
              <w:t>48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98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57988" w:rsidRPr="00257988" w:rsidRDefault="00257988" w:rsidP="002579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988">
              <w:rPr>
                <w:rFonts w:ascii="Arial" w:hAnsi="Arial" w:cs="Arial"/>
                <w:sz w:val="20"/>
                <w:szCs w:val="20"/>
              </w:rPr>
              <w:t>43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988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257988" w:rsidRPr="00136452" w:rsidTr="00257988"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57988" w:rsidRPr="00136452" w:rsidRDefault="00257988" w:rsidP="002D2F9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57988" w:rsidRPr="00257988" w:rsidRDefault="00257988" w:rsidP="002579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988">
              <w:rPr>
                <w:rFonts w:ascii="Arial" w:hAnsi="Arial" w:cs="Arial"/>
                <w:sz w:val="20"/>
                <w:szCs w:val="20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98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57988" w:rsidRPr="00257988" w:rsidRDefault="00257988" w:rsidP="002579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988">
              <w:rPr>
                <w:rFonts w:ascii="Arial" w:hAnsi="Arial" w:cs="Arial"/>
                <w:sz w:val="20"/>
                <w:szCs w:val="20"/>
              </w:rPr>
              <w:t>63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98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57988" w:rsidRPr="00257988" w:rsidRDefault="00257988" w:rsidP="002579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988">
              <w:rPr>
                <w:rFonts w:ascii="Arial" w:hAnsi="Arial" w:cs="Arial"/>
                <w:sz w:val="20"/>
                <w:szCs w:val="20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98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57988" w:rsidRPr="00257988" w:rsidRDefault="00257988" w:rsidP="002579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988"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98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57988" w:rsidRPr="00257988" w:rsidRDefault="00257988" w:rsidP="002579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988">
              <w:rPr>
                <w:rFonts w:ascii="Arial" w:hAnsi="Arial" w:cs="Arial"/>
                <w:sz w:val="20"/>
                <w:szCs w:val="20"/>
              </w:rPr>
              <w:t>41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98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57988" w:rsidRPr="00257988" w:rsidRDefault="00257988" w:rsidP="002579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988">
              <w:rPr>
                <w:rFonts w:ascii="Arial" w:hAnsi="Arial" w:cs="Arial"/>
                <w:sz w:val="20"/>
                <w:szCs w:val="20"/>
              </w:rPr>
              <w:t>46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988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257988" w:rsidRPr="00136452" w:rsidTr="00257988"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57988" w:rsidRPr="00136452" w:rsidRDefault="00257988" w:rsidP="002D2F9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57988" w:rsidRPr="00257988" w:rsidRDefault="00257988" w:rsidP="002579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988">
              <w:rPr>
                <w:rFonts w:ascii="Arial" w:hAnsi="Arial" w:cs="Arial"/>
                <w:sz w:val="20"/>
                <w:szCs w:val="20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98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57988" w:rsidRPr="00257988" w:rsidRDefault="00257988" w:rsidP="002579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988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98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57988" w:rsidRPr="00257988" w:rsidRDefault="00257988" w:rsidP="002579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988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98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57988" w:rsidRPr="00257988" w:rsidRDefault="00257988" w:rsidP="002579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988">
              <w:rPr>
                <w:rFonts w:ascii="Arial" w:hAnsi="Arial" w:cs="Arial"/>
                <w:sz w:val="20"/>
                <w:szCs w:val="20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98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57988" w:rsidRPr="00257988" w:rsidRDefault="00257988" w:rsidP="002579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988">
              <w:rPr>
                <w:rFonts w:ascii="Arial" w:hAnsi="Arial" w:cs="Arial"/>
                <w:sz w:val="20"/>
                <w:szCs w:val="20"/>
              </w:rPr>
              <w:t>36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98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57988" w:rsidRPr="00257988" w:rsidRDefault="00257988" w:rsidP="002579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988">
              <w:rPr>
                <w:rFonts w:ascii="Arial" w:hAnsi="Arial" w:cs="Arial"/>
                <w:sz w:val="20"/>
                <w:szCs w:val="20"/>
              </w:rPr>
              <w:t>45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988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4642F" w:rsidRPr="002B4F3D" w:rsidTr="00257CE4">
        <w:tc>
          <w:tcPr>
            <w:tcW w:w="13608" w:type="dxa"/>
            <w:gridSpan w:val="7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center"/>
          </w:tcPr>
          <w:p w:rsidR="0084642F" w:rsidRPr="00564F83" w:rsidRDefault="0084642F" w:rsidP="0084642F">
            <w:pPr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36452">
              <w:rPr>
                <w:rFonts w:ascii="Arial" w:hAnsi="Arial" w:cs="Arial"/>
                <w:sz w:val="18"/>
                <w:szCs w:val="18"/>
                <w:lang w:val="en-US"/>
              </w:rPr>
              <w:t xml:space="preserve"> (1) 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Towns with a resident population of over 250,000,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. 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The urban areas are Turin, Genoa and Milan for the North-West; Padua, Verona, Venice, Trieste and Bologna for the North-East; Florence and Rome for the Centre; Naples, Bari, Catania, Messina and Palermo for the South and Islands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500,000,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Turin, Genoa, Milan, Rome, Naples </w:t>
            </w:r>
            <w:proofErr w:type="gramStart"/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and  Palermo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E5747D" w:rsidRPr="00D55E7B" w:rsidRDefault="00E5747D" w:rsidP="00E5747D">
      <w:pPr>
        <w:ind w:right="64"/>
        <w:outlineLvl w:val="0"/>
        <w:rPr>
          <w:rFonts w:ascii="Garamond" w:hAnsi="Garamond"/>
          <w:lang w:val="en-US"/>
        </w:rPr>
      </w:pPr>
    </w:p>
    <w:sectPr w:rsidR="00E5747D" w:rsidRPr="00D55E7B" w:rsidSect="00DD018C">
      <w:headerReference w:type="default" r:id="rId15"/>
      <w:footerReference w:type="even" r:id="rId16"/>
      <w:footerReference w:type="default" r:id="rId17"/>
      <w:pgSz w:w="16838" w:h="11906" w:orient="landscape" w:code="9"/>
      <w:pgMar w:top="238" w:right="255" w:bottom="454" w:left="56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029" w:rsidRDefault="004C3029">
      <w:r>
        <w:separator/>
      </w:r>
    </w:p>
  </w:endnote>
  <w:endnote w:type="continuationSeparator" w:id="0">
    <w:p w:rsidR="004C3029" w:rsidRDefault="004C3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93686"/>
      <w:docPartObj>
        <w:docPartGallery w:val="Page Numbers (Bottom of Page)"/>
        <w:docPartUnique/>
      </w:docPartObj>
    </w:sdtPr>
    <w:sdtEndPr>
      <w:rPr>
        <w:rFonts w:ascii="Garamond" w:hAnsi="Garamond"/>
        <w:sz w:val="18"/>
        <w:szCs w:val="18"/>
      </w:rPr>
    </w:sdtEndPr>
    <w:sdtContent>
      <w:p w:rsidR="004C3029" w:rsidRPr="00793175" w:rsidRDefault="004C3029">
        <w:pPr>
          <w:pStyle w:val="Pidipagina"/>
          <w:jc w:val="center"/>
          <w:rPr>
            <w:rFonts w:ascii="Garamond" w:hAnsi="Garamond"/>
            <w:sz w:val="18"/>
            <w:szCs w:val="18"/>
          </w:rPr>
        </w:pPr>
        <w:r w:rsidRPr="00793175">
          <w:rPr>
            <w:rFonts w:ascii="Garamond" w:hAnsi="Garamond"/>
            <w:sz w:val="18"/>
            <w:szCs w:val="18"/>
          </w:rPr>
          <w:fldChar w:fldCharType="begin"/>
        </w:r>
        <w:r w:rsidRPr="00793175">
          <w:rPr>
            <w:rFonts w:ascii="Garamond" w:hAnsi="Garamond"/>
            <w:sz w:val="18"/>
            <w:szCs w:val="18"/>
          </w:rPr>
          <w:instrText>PAGE   \* MERGEFORMAT</w:instrText>
        </w:r>
        <w:r w:rsidRPr="00793175">
          <w:rPr>
            <w:rFonts w:ascii="Garamond" w:hAnsi="Garamond"/>
            <w:sz w:val="18"/>
            <w:szCs w:val="18"/>
          </w:rPr>
          <w:fldChar w:fldCharType="separate"/>
        </w:r>
        <w:r>
          <w:rPr>
            <w:rFonts w:ascii="Garamond" w:hAnsi="Garamond"/>
            <w:noProof/>
            <w:sz w:val="18"/>
            <w:szCs w:val="18"/>
          </w:rPr>
          <w:t>16</w:t>
        </w:r>
        <w:r w:rsidRPr="00793175">
          <w:rPr>
            <w:rFonts w:ascii="Garamond" w:hAnsi="Garamond"/>
            <w:sz w:val="18"/>
            <w:szCs w:val="18"/>
          </w:rPr>
          <w:fldChar w:fldCharType="end"/>
        </w:r>
      </w:p>
    </w:sdtContent>
  </w:sdt>
  <w:p w:rsidR="004C3029" w:rsidRDefault="004C302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256353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3029" w:rsidRPr="00A55DE6" w:rsidRDefault="004C3029">
        <w:pPr>
          <w:pStyle w:val="Pidipagina"/>
          <w:jc w:val="center"/>
          <w:rPr>
            <w:rFonts w:ascii="Arial" w:hAnsi="Arial" w:cs="Arial"/>
            <w:sz w:val="18"/>
            <w:szCs w:val="18"/>
          </w:rPr>
        </w:pPr>
        <w:r w:rsidRPr="00A55DE6">
          <w:rPr>
            <w:rFonts w:ascii="Arial" w:hAnsi="Arial" w:cs="Arial"/>
            <w:sz w:val="18"/>
            <w:szCs w:val="18"/>
          </w:rPr>
          <w:fldChar w:fldCharType="begin"/>
        </w:r>
        <w:r w:rsidRPr="00A55DE6">
          <w:rPr>
            <w:rFonts w:ascii="Arial" w:hAnsi="Arial" w:cs="Arial"/>
            <w:sz w:val="18"/>
            <w:szCs w:val="18"/>
          </w:rPr>
          <w:instrText>PAGE   \* MERGEFORMAT</w:instrText>
        </w:r>
        <w:r w:rsidRPr="00A55DE6">
          <w:rPr>
            <w:rFonts w:ascii="Arial" w:hAnsi="Arial" w:cs="Arial"/>
            <w:sz w:val="18"/>
            <w:szCs w:val="18"/>
          </w:rPr>
          <w:fldChar w:fldCharType="separate"/>
        </w:r>
        <w:r w:rsidR="002B4F3D">
          <w:rPr>
            <w:rFonts w:ascii="Arial" w:hAnsi="Arial" w:cs="Arial"/>
            <w:noProof/>
            <w:sz w:val="18"/>
            <w:szCs w:val="18"/>
          </w:rPr>
          <w:t>2</w:t>
        </w:r>
        <w:r w:rsidRPr="00A55DE6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3029" w:rsidRDefault="004C3029">
    <w:pPr>
      <w:pStyle w:val="Pidipagina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029" w:rsidRDefault="004C3029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029" w:rsidRDefault="004C3029">
    <w:pPr>
      <w:pStyle w:val="Pidipagina"/>
      <w:jc w:val="center"/>
    </w:pPr>
  </w:p>
  <w:p w:rsidR="004C3029" w:rsidRDefault="004C3029">
    <w:pPr>
      <w:pStyle w:val="Pidipagin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5573270"/>
      <w:docPartObj>
        <w:docPartGallery w:val="Page Numbers (Bottom of Page)"/>
        <w:docPartUnique/>
      </w:docPartObj>
    </w:sdtPr>
    <w:sdtEndPr>
      <w:rPr>
        <w:rFonts w:ascii="Arial" w:hAnsi="Arial"/>
        <w:sz w:val="18"/>
      </w:rPr>
    </w:sdtEndPr>
    <w:sdtContent>
      <w:p w:rsidR="004C3029" w:rsidRPr="00A55DE6" w:rsidRDefault="004C3029">
        <w:pPr>
          <w:pStyle w:val="Pidipagina"/>
          <w:jc w:val="center"/>
          <w:rPr>
            <w:rFonts w:ascii="Arial" w:hAnsi="Arial"/>
            <w:sz w:val="18"/>
          </w:rPr>
        </w:pPr>
        <w:r w:rsidRPr="00A55DE6">
          <w:rPr>
            <w:rFonts w:ascii="Arial" w:hAnsi="Arial"/>
            <w:sz w:val="18"/>
          </w:rPr>
          <w:fldChar w:fldCharType="begin"/>
        </w:r>
        <w:r w:rsidRPr="00A55DE6">
          <w:rPr>
            <w:rFonts w:ascii="Arial" w:hAnsi="Arial"/>
            <w:sz w:val="18"/>
          </w:rPr>
          <w:instrText>PAGE   \* MERGEFORMAT</w:instrText>
        </w:r>
        <w:r w:rsidRPr="00A55DE6">
          <w:rPr>
            <w:rFonts w:ascii="Arial" w:hAnsi="Arial"/>
            <w:sz w:val="18"/>
          </w:rPr>
          <w:fldChar w:fldCharType="separate"/>
        </w:r>
        <w:r w:rsidR="002B4F3D">
          <w:rPr>
            <w:rFonts w:ascii="Arial" w:hAnsi="Arial"/>
            <w:noProof/>
            <w:sz w:val="18"/>
          </w:rPr>
          <w:t>6</w:t>
        </w:r>
        <w:r w:rsidRPr="00A55DE6">
          <w:rPr>
            <w:rFonts w:ascii="Arial" w:hAnsi="Arial"/>
            <w:sz w:val="18"/>
          </w:rPr>
          <w:fldChar w:fldCharType="end"/>
        </w:r>
      </w:p>
    </w:sdtContent>
  </w:sdt>
  <w:p w:rsidR="004C3029" w:rsidRDefault="004C302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029" w:rsidRDefault="004C3029">
      <w:r>
        <w:separator/>
      </w:r>
    </w:p>
  </w:footnote>
  <w:footnote w:type="continuationSeparator" w:id="0">
    <w:p w:rsidR="004C3029" w:rsidRDefault="004C3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029" w:rsidRDefault="004C3029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029" w:rsidRDefault="004C3029">
    <w:pPr>
      <w:pStyle w:val="Intestazione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029" w:rsidRDefault="004C3029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Garamond" w:hAnsi="Garamond"/>
        <w:sz w:val="18"/>
        <w:szCs w:val="18"/>
      </w:rPr>
      <w:id w:val="187806750"/>
      <w:docPartObj>
        <w:docPartGallery w:val="Page Numbers (Margins)"/>
        <w:docPartUnique/>
      </w:docPartObj>
    </w:sdtPr>
    <w:sdtEndPr/>
    <w:sdtContent>
      <w:p w:rsidR="004C3029" w:rsidRPr="009F5453" w:rsidRDefault="002B4F3D">
        <w:pPr>
          <w:pStyle w:val="Intestazione"/>
          <w:rPr>
            <w:rFonts w:ascii="Garamond" w:hAnsi="Garamond"/>
            <w:sz w:val="18"/>
            <w:szCs w:val="18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15567"/>
    <w:multiLevelType w:val="hybridMultilevel"/>
    <w:tmpl w:val="6C50CC60"/>
    <w:lvl w:ilvl="0" w:tplc="5080C9B2">
      <w:start w:val="1"/>
      <w:numFmt w:val="lowerLetter"/>
      <w:lvlText w:val="(%1)"/>
      <w:lvlJc w:val="left"/>
      <w:pPr>
        <w:ind w:left="3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52" w:hanging="360"/>
      </w:pPr>
    </w:lvl>
    <w:lvl w:ilvl="2" w:tplc="0410001B" w:tentative="1">
      <w:start w:val="1"/>
      <w:numFmt w:val="lowerRoman"/>
      <w:lvlText w:val="%3."/>
      <w:lvlJc w:val="right"/>
      <w:pPr>
        <w:ind w:left="1772" w:hanging="180"/>
      </w:pPr>
    </w:lvl>
    <w:lvl w:ilvl="3" w:tplc="0410000F" w:tentative="1">
      <w:start w:val="1"/>
      <w:numFmt w:val="decimal"/>
      <w:lvlText w:val="%4."/>
      <w:lvlJc w:val="left"/>
      <w:pPr>
        <w:ind w:left="2492" w:hanging="360"/>
      </w:pPr>
    </w:lvl>
    <w:lvl w:ilvl="4" w:tplc="04100019" w:tentative="1">
      <w:start w:val="1"/>
      <w:numFmt w:val="lowerLetter"/>
      <w:lvlText w:val="%5."/>
      <w:lvlJc w:val="left"/>
      <w:pPr>
        <w:ind w:left="3212" w:hanging="360"/>
      </w:pPr>
    </w:lvl>
    <w:lvl w:ilvl="5" w:tplc="0410001B" w:tentative="1">
      <w:start w:val="1"/>
      <w:numFmt w:val="lowerRoman"/>
      <w:lvlText w:val="%6."/>
      <w:lvlJc w:val="right"/>
      <w:pPr>
        <w:ind w:left="3932" w:hanging="180"/>
      </w:pPr>
    </w:lvl>
    <w:lvl w:ilvl="6" w:tplc="0410000F" w:tentative="1">
      <w:start w:val="1"/>
      <w:numFmt w:val="decimal"/>
      <w:lvlText w:val="%7."/>
      <w:lvlJc w:val="left"/>
      <w:pPr>
        <w:ind w:left="4652" w:hanging="360"/>
      </w:pPr>
    </w:lvl>
    <w:lvl w:ilvl="7" w:tplc="04100019" w:tentative="1">
      <w:start w:val="1"/>
      <w:numFmt w:val="lowerLetter"/>
      <w:lvlText w:val="%8."/>
      <w:lvlJc w:val="left"/>
      <w:pPr>
        <w:ind w:left="5372" w:hanging="360"/>
      </w:pPr>
    </w:lvl>
    <w:lvl w:ilvl="8" w:tplc="0410001B" w:tentative="1">
      <w:start w:val="1"/>
      <w:numFmt w:val="lowerRoman"/>
      <w:lvlText w:val="%9."/>
      <w:lvlJc w:val="right"/>
      <w:pPr>
        <w:ind w:left="60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156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XmlVersion" w:val="Empty"/>
    <w:docVar w:name="OLE_LINK1" w:val="Empty"/>
    <w:docVar w:name="OLE_LINK2" w:val="Empty"/>
  </w:docVars>
  <w:rsids>
    <w:rsidRoot w:val="009409B3"/>
    <w:rsid w:val="0000096F"/>
    <w:rsid w:val="0000273E"/>
    <w:rsid w:val="00004718"/>
    <w:rsid w:val="00006A00"/>
    <w:rsid w:val="00011234"/>
    <w:rsid w:val="00014FBA"/>
    <w:rsid w:val="00025B2A"/>
    <w:rsid w:val="0002620D"/>
    <w:rsid w:val="00027C93"/>
    <w:rsid w:val="000308CC"/>
    <w:rsid w:val="000522DB"/>
    <w:rsid w:val="00053BC6"/>
    <w:rsid w:val="00055C00"/>
    <w:rsid w:val="000565D7"/>
    <w:rsid w:val="00056799"/>
    <w:rsid w:val="0006175B"/>
    <w:rsid w:val="00071C31"/>
    <w:rsid w:val="0007383C"/>
    <w:rsid w:val="000812A6"/>
    <w:rsid w:val="000815A9"/>
    <w:rsid w:val="000848DE"/>
    <w:rsid w:val="00094781"/>
    <w:rsid w:val="00096A7C"/>
    <w:rsid w:val="000A3EF3"/>
    <w:rsid w:val="000A5607"/>
    <w:rsid w:val="000A6ABF"/>
    <w:rsid w:val="000B36EC"/>
    <w:rsid w:val="000B48D3"/>
    <w:rsid w:val="000B5381"/>
    <w:rsid w:val="000C0113"/>
    <w:rsid w:val="000C02CF"/>
    <w:rsid w:val="000C056A"/>
    <w:rsid w:val="000C09C9"/>
    <w:rsid w:val="000C5A5A"/>
    <w:rsid w:val="000D0E6A"/>
    <w:rsid w:val="000D1AFA"/>
    <w:rsid w:val="000D496E"/>
    <w:rsid w:val="000D5517"/>
    <w:rsid w:val="000E0D25"/>
    <w:rsid w:val="000E208B"/>
    <w:rsid w:val="000E39B2"/>
    <w:rsid w:val="000E43E9"/>
    <w:rsid w:val="000E520D"/>
    <w:rsid w:val="000E7314"/>
    <w:rsid w:val="000F0A66"/>
    <w:rsid w:val="000F2E97"/>
    <w:rsid w:val="000F735C"/>
    <w:rsid w:val="001007CE"/>
    <w:rsid w:val="0010440D"/>
    <w:rsid w:val="00105B47"/>
    <w:rsid w:val="00105FB5"/>
    <w:rsid w:val="00112447"/>
    <w:rsid w:val="001170A1"/>
    <w:rsid w:val="00132361"/>
    <w:rsid w:val="0013341B"/>
    <w:rsid w:val="00136452"/>
    <w:rsid w:val="001369EE"/>
    <w:rsid w:val="0014216E"/>
    <w:rsid w:val="00144C0D"/>
    <w:rsid w:val="001467AE"/>
    <w:rsid w:val="00147EC6"/>
    <w:rsid w:val="00153221"/>
    <w:rsid w:val="00153ACE"/>
    <w:rsid w:val="00157CB5"/>
    <w:rsid w:val="00164906"/>
    <w:rsid w:val="001659E7"/>
    <w:rsid w:val="00166623"/>
    <w:rsid w:val="00171229"/>
    <w:rsid w:val="0017510B"/>
    <w:rsid w:val="001857B7"/>
    <w:rsid w:val="00185D48"/>
    <w:rsid w:val="00185F21"/>
    <w:rsid w:val="001869F4"/>
    <w:rsid w:val="00187058"/>
    <w:rsid w:val="00195E33"/>
    <w:rsid w:val="001A0204"/>
    <w:rsid w:val="001A353C"/>
    <w:rsid w:val="001A643A"/>
    <w:rsid w:val="001C13BC"/>
    <w:rsid w:val="001C162D"/>
    <w:rsid w:val="001C1D48"/>
    <w:rsid w:val="001C5DCE"/>
    <w:rsid w:val="001D0DB7"/>
    <w:rsid w:val="001D5D83"/>
    <w:rsid w:val="001D7DC3"/>
    <w:rsid w:val="001F020E"/>
    <w:rsid w:val="001F38F6"/>
    <w:rsid w:val="001F46D6"/>
    <w:rsid w:val="001F662B"/>
    <w:rsid w:val="001F6BF2"/>
    <w:rsid w:val="00202150"/>
    <w:rsid w:val="00207F3E"/>
    <w:rsid w:val="00215129"/>
    <w:rsid w:val="00220666"/>
    <w:rsid w:val="00221739"/>
    <w:rsid w:val="00223982"/>
    <w:rsid w:val="00227C91"/>
    <w:rsid w:val="00230CFF"/>
    <w:rsid w:val="00234009"/>
    <w:rsid w:val="002353A8"/>
    <w:rsid w:val="0024297F"/>
    <w:rsid w:val="002434D8"/>
    <w:rsid w:val="00243B93"/>
    <w:rsid w:val="0024739A"/>
    <w:rsid w:val="002555A6"/>
    <w:rsid w:val="00257988"/>
    <w:rsid w:val="0025799C"/>
    <w:rsid w:val="00257CE4"/>
    <w:rsid w:val="00261EE8"/>
    <w:rsid w:val="002620A0"/>
    <w:rsid w:val="00263180"/>
    <w:rsid w:val="002679BC"/>
    <w:rsid w:val="0027089C"/>
    <w:rsid w:val="00273154"/>
    <w:rsid w:val="002734F9"/>
    <w:rsid w:val="00275511"/>
    <w:rsid w:val="002801D6"/>
    <w:rsid w:val="00281A70"/>
    <w:rsid w:val="00284CD5"/>
    <w:rsid w:val="0028533E"/>
    <w:rsid w:val="00285F1A"/>
    <w:rsid w:val="00285F73"/>
    <w:rsid w:val="00291760"/>
    <w:rsid w:val="00292AFF"/>
    <w:rsid w:val="0029609C"/>
    <w:rsid w:val="00297744"/>
    <w:rsid w:val="002A2424"/>
    <w:rsid w:val="002B4F3D"/>
    <w:rsid w:val="002B554E"/>
    <w:rsid w:val="002D2F9B"/>
    <w:rsid w:val="002D42A1"/>
    <w:rsid w:val="002E5C88"/>
    <w:rsid w:val="002E709C"/>
    <w:rsid w:val="002F2094"/>
    <w:rsid w:val="002F3F60"/>
    <w:rsid w:val="002F615A"/>
    <w:rsid w:val="002F6F6B"/>
    <w:rsid w:val="00306138"/>
    <w:rsid w:val="0030714C"/>
    <w:rsid w:val="00307CB3"/>
    <w:rsid w:val="00323F5E"/>
    <w:rsid w:val="0032593C"/>
    <w:rsid w:val="00326A8A"/>
    <w:rsid w:val="00331B92"/>
    <w:rsid w:val="00332438"/>
    <w:rsid w:val="0033274C"/>
    <w:rsid w:val="0034728D"/>
    <w:rsid w:val="003473F4"/>
    <w:rsid w:val="00360EB5"/>
    <w:rsid w:val="00362175"/>
    <w:rsid w:val="00363AFB"/>
    <w:rsid w:val="00364B72"/>
    <w:rsid w:val="0037025F"/>
    <w:rsid w:val="0037178B"/>
    <w:rsid w:val="00372A1A"/>
    <w:rsid w:val="003734CC"/>
    <w:rsid w:val="00375ABF"/>
    <w:rsid w:val="00392880"/>
    <w:rsid w:val="003A211F"/>
    <w:rsid w:val="003A35B4"/>
    <w:rsid w:val="003A5F28"/>
    <w:rsid w:val="003A73A6"/>
    <w:rsid w:val="003B1DBF"/>
    <w:rsid w:val="003B5744"/>
    <w:rsid w:val="003C6372"/>
    <w:rsid w:val="003D18CD"/>
    <w:rsid w:val="003E0284"/>
    <w:rsid w:val="003E23B7"/>
    <w:rsid w:val="003E2DC5"/>
    <w:rsid w:val="003E7351"/>
    <w:rsid w:val="003E77E3"/>
    <w:rsid w:val="003E78BD"/>
    <w:rsid w:val="003F176C"/>
    <w:rsid w:val="00400671"/>
    <w:rsid w:val="00402824"/>
    <w:rsid w:val="00407AFC"/>
    <w:rsid w:val="004123A4"/>
    <w:rsid w:val="0041337D"/>
    <w:rsid w:val="00413B1E"/>
    <w:rsid w:val="00413D96"/>
    <w:rsid w:val="00414BD3"/>
    <w:rsid w:val="00414BD8"/>
    <w:rsid w:val="004167EB"/>
    <w:rsid w:val="00420076"/>
    <w:rsid w:val="004212DD"/>
    <w:rsid w:val="004227F4"/>
    <w:rsid w:val="00424EC9"/>
    <w:rsid w:val="00427D62"/>
    <w:rsid w:val="004318D2"/>
    <w:rsid w:val="004460A1"/>
    <w:rsid w:val="00456B47"/>
    <w:rsid w:val="004601DA"/>
    <w:rsid w:val="00462211"/>
    <w:rsid w:val="00463601"/>
    <w:rsid w:val="00474D86"/>
    <w:rsid w:val="00475DF0"/>
    <w:rsid w:val="00480647"/>
    <w:rsid w:val="00481699"/>
    <w:rsid w:val="004822B0"/>
    <w:rsid w:val="00484898"/>
    <w:rsid w:val="0049013D"/>
    <w:rsid w:val="00490652"/>
    <w:rsid w:val="00490657"/>
    <w:rsid w:val="00490E8A"/>
    <w:rsid w:val="00495BA0"/>
    <w:rsid w:val="004A2700"/>
    <w:rsid w:val="004A2847"/>
    <w:rsid w:val="004A4341"/>
    <w:rsid w:val="004A487B"/>
    <w:rsid w:val="004B2150"/>
    <w:rsid w:val="004B7CED"/>
    <w:rsid w:val="004C0F4A"/>
    <w:rsid w:val="004C22CE"/>
    <w:rsid w:val="004C3029"/>
    <w:rsid w:val="004C632F"/>
    <w:rsid w:val="004D1ABD"/>
    <w:rsid w:val="004D2540"/>
    <w:rsid w:val="004D5F01"/>
    <w:rsid w:val="004D794E"/>
    <w:rsid w:val="004E106B"/>
    <w:rsid w:val="004E2664"/>
    <w:rsid w:val="004E2B15"/>
    <w:rsid w:val="004E439E"/>
    <w:rsid w:val="004E5E0F"/>
    <w:rsid w:val="004F5BCC"/>
    <w:rsid w:val="004F7CB9"/>
    <w:rsid w:val="004F7E0E"/>
    <w:rsid w:val="005007D3"/>
    <w:rsid w:val="00504190"/>
    <w:rsid w:val="00507E5C"/>
    <w:rsid w:val="00514BE8"/>
    <w:rsid w:val="005172F7"/>
    <w:rsid w:val="00517F98"/>
    <w:rsid w:val="0052028E"/>
    <w:rsid w:val="00520941"/>
    <w:rsid w:val="00524910"/>
    <w:rsid w:val="005272F2"/>
    <w:rsid w:val="0053665F"/>
    <w:rsid w:val="00536742"/>
    <w:rsid w:val="005375DB"/>
    <w:rsid w:val="00537B4A"/>
    <w:rsid w:val="00537F2D"/>
    <w:rsid w:val="00540164"/>
    <w:rsid w:val="0054065A"/>
    <w:rsid w:val="00543698"/>
    <w:rsid w:val="00551CD1"/>
    <w:rsid w:val="00554D77"/>
    <w:rsid w:val="005573D4"/>
    <w:rsid w:val="00562D22"/>
    <w:rsid w:val="00564F83"/>
    <w:rsid w:val="00573C7E"/>
    <w:rsid w:val="00576051"/>
    <w:rsid w:val="0057731A"/>
    <w:rsid w:val="0058159F"/>
    <w:rsid w:val="00583270"/>
    <w:rsid w:val="00584C4A"/>
    <w:rsid w:val="005A1F09"/>
    <w:rsid w:val="005A58BC"/>
    <w:rsid w:val="005B21EA"/>
    <w:rsid w:val="005B2DD3"/>
    <w:rsid w:val="005C15A0"/>
    <w:rsid w:val="005C488B"/>
    <w:rsid w:val="005C4E62"/>
    <w:rsid w:val="005C6F6F"/>
    <w:rsid w:val="005D34AF"/>
    <w:rsid w:val="005D3B9E"/>
    <w:rsid w:val="005D6C35"/>
    <w:rsid w:val="005D6E56"/>
    <w:rsid w:val="005E21F1"/>
    <w:rsid w:val="005E34A4"/>
    <w:rsid w:val="005E7190"/>
    <w:rsid w:val="005F07FC"/>
    <w:rsid w:val="00600750"/>
    <w:rsid w:val="00601BD3"/>
    <w:rsid w:val="00606D3C"/>
    <w:rsid w:val="00611526"/>
    <w:rsid w:val="006170DF"/>
    <w:rsid w:val="00617A1F"/>
    <w:rsid w:val="006210D9"/>
    <w:rsid w:val="00622C73"/>
    <w:rsid w:val="00630F81"/>
    <w:rsid w:val="006324F9"/>
    <w:rsid w:val="00635809"/>
    <w:rsid w:val="00635E36"/>
    <w:rsid w:val="00637C04"/>
    <w:rsid w:val="006452D5"/>
    <w:rsid w:val="00653536"/>
    <w:rsid w:val="00664106"/>
    <w:rsid w:val="00667A7B"/>
    <w:rsid w:val="00670B6B"/>
    <w:rsid w:val="006841C2"/>
    <w:rsid w:val="006841D2"/>
    <w:rsid w:val="00685F47"/>
    <w:rsid w:val="00690D35"/>
    <w:rsid w:val="006A20E7"/>
    <w:rsid w:val="006A21E2"/>
    <w:rsid w:val="006A27AD"/>
    <w:rsid w:val="006A6C25"/>
    <w:rsid w:val="006B07B9"/>
    <w:rsid w:val="006B2136"/>
    <w:rsid w:val="006B3AC6"/>
    <w:rsid w:val="006B3F05"/>
    <w:rsid w:val="006B7755"/>
    <w:rsid w:val="006C4098"/>
    <w:rsid w:val="006C4752"/>
    <w:rsid w:val="006C49AF"/>
    <w:rsid w:val="006D21DA"/>
    <w:rsid w:val="006D2FE5"/>
    <w:rsid w:val="006D4239"/>
    <w:rsid w:val="006D7FBB"/>
    <w:rsid w:val="006E457F"/>
    <w:rsid w:val="007017C3"/>
    <w:rsid w:val="00704A7A"/>
    <w:rsid w:val="00707389"/>
    <w:rsid w:val="00710891"/>
    <w:rsid w:val="00710F20"/>
    <w:rsid w:val="00717372"/>
    <w:rsid w:val="00720A5D"/>
    <w:rsid w:val="00722701"/>
    <w:rsid w:val="00723D1C"/>
    <w:rsid w:val="00723F4B"/>
    <w:rsid w:val="00726BE4"/>
    <w:rsid w:val="00726CCC"/>
    <w:rsid w:val="00733F75"/>
    <w:rsid w:val="0073550F"/>
    <w:rsid w:val="00736DE2"/>
    <w:rsid w:val="0073784A"/>
    <w:rsid w:val="00740523"/>
    <w:rsid w:val="0074353F"/>
    <w:rsid w:val="00744966"/>
    <w:rsid w:val="007526B3"/>
    <w:rsid w:val="00757A81"/>
    <w:rsid w:val="00767544"/>
    <w:rsid w:val="0076762C"/>
    <w:rsid w:val="00770EC5"/>
    <w:rsid w:val="007720DC"/>
    <w:rsid w:val="0077490A"/>
    <w:rsid w:val="00776035"/>
    <w:rsid w:val="00782F09"/>
    <w:rsid w:val="00782F35"/>
    <w:rsid w:val="0078354B"/>
    <w:rsid w:val="007848DD"/>
    <w:rsid w:val="00786281"/>
    <w:rsid w:val="00790921"/>
    <w:rsid w:val="00792151"/>
    <w:rsid w:val="00793175"/>
    <w:rsid w:val="007A3165"/>
    <w:rsid w:val="007A39E5"/>
    <w:rsid w:val="007A79CB"/>
    <w:rsid w:val="007B1B84"/>
    <w:rsid w:val="007B2AAB"/>
    <w:rsid w:val="007C038B"/>
    <w:rsid w:val="007C426F"/>
    <w:rsid w:val="007C6EC0"/>
    <w:rsid w:val="007C6ECF"/>
    <w:rsid w:val="007D0687"/>
    <w:rsid w:val="007D1C7C"/>
    <w:rsid w:val="007D4E7F"/>
    <w:rsid w:val="007E11AF"/>
    <w:rsid w:val="007E1C52"/>
    <w:rsid w:val="007E2811"/>
    <w:rsid w:val="007F0F5B"/>
    <w:rsid w:val="007F3438"/>
    <w:rsid w:val="00801392"/>
    <w:rsid w:val="00804759"/>
    <w:rsid w:val="00806B46"/>
    <w:rsid w:val="00810000"/>
    <w:rsid w:val="0081300C"/>
    <w:rsid w:val="008145EE"/>
    <w:rsid w:val="0082134D"/>
    <w:rsid w:val="008242D2"/>
    <w:rsid w:val="00826269"/>
    <w:rsid w:val="00840DAA"/>
    <w:rsid w:val="008420EA"/>
    <w:rsid w:val="00842180"/>
    <w:rsid w:val="00842D42"/>
    <w:rsid w:val="008436BA"/>
    <w:rsid w:val="008448ED"/>
    <w:rsid w:val="0084642F"/>
    <w:rsid w:val="00861075"/>
    <w:rsid w:val="00861180"/>
    <w:rsid w:val="0086153F"/>
    <w:rsid w:val="00861B3E"/>
    <w:rsid w:val="00862ACB"/>
    <w:rsid w:val="008639FA"/>
    <w:rsid w:val="00866A18"/>
    <w:rsid w:val="00875683"/>
    <w:rsid w:val="00881756"/>
    <w:rsid w:val="008829A7"/>
    <w:rsid w:val="00883D99"/>
    <w:rsid w:val="00884F83"/>
    <w:rsid w:val="00886590"/>
    <w:rsid w:val="00886762"/>
    <w:rsid w:val="00893CA5"/>
    <w:rsid w:val="00896652"/>
    <w:rsid w:val="008A115B"/>
    <w:rsid w:val="008A4935"/>
    <w:rsid w:val="008A4A57"/>
    <w:rsid w:val="008B1F64"/>
    <w:rsid w:val="008B2776"/>
    <w:rsid w:val="008B5DE4"/>
    <w:rsid w:val="008C6C12"/>
    <w:rsid w:val="008C6DA8"/>
    <w:rsid w:val="008C76C1"/>
    <w:rsid w:val="008D49A0"/>
    <w:rsid w:val="008D505C"/>
    <w:rsid w:val="008D64C6"/>
    <w:rsid w:val="008E0AAE"/>
    <w:rsid w:val="008E130A"/>
    <w:rsid w:val="008E5DE2"/>
    <w:rsid w:val="008E646C"/>
    <w:rsid w:val="008F78DE"/>
    <w:rsid w:val="00901B56"/>
    <w:rsid w:val="00903296"/>
    <w:rsid w:val="009041D1"/>
    <w:rsid w:val="00904EC6"/>
    <w:rsid w:val="00904F99"/>
    <w:rsid w:val="00911A2D"/>
    <w:rsid w:val="00912B87"/>
    <w:rsid w:val="00921163"/>
    <w:rsid w:val="00921CB1"/>
    <w:rsid w:val="009225A1"/>
    <w:rsid w:val="0093109B"/>
    <w:rsid w:val="0093373F"/>
    <w:rsid w:val="00934B52"/>
    <w:rsid w:val="00935198"/>
    <w:rsid w:val="00935403"/>
    <w:rsid w:val="009364C8"/>
    <w:rsid w:val="00936C79"/>
    <w:rsid w:val="009409B3"/>
    <w:rsid w:val="00942D79"/>
    <w:rsid w:val="00952E31"/>
    <w:rsid w:val="00953895"/>
    <w:rsid w:val="00955DE7"/>
    <w:rsid w:val="009574CC"/>
    <w:rsid w:val="0096403E"/>
    <w:rsid w:val="009670ED"/>
    <w:rsid w:val="00973190"/>
    <w:rsid w:val="00973983"/>
    <w:rsid w:val="0098029E"/>
    <w:rsid w:val="00986221"/>
    <w:rsid w:val="009927F9"/>
    <w:rsid w:val="009952C9"/>
    <w:rsid w:val="009A0D35"/>
    <w:rsid w:val="009A28A0"/>
    <w:rsid w:val="009A64F6"/>
    <w:rsid w:val="009A67CA"/>
    <w:rsid w:val="009B1196"/>
    <w:rsid w:val="009B2721"/>
    <w:rsid w:val="009B443C"/>
    <w:rsid w:val="009B645D"/>
    <w:rsid w:val="009B65E5"/>
    <w:rsid w:val="009C17D1"/>
    <w:rsid w:val="009C19AA"/>
    <w:rsid w:val="009C2271"/>
    <w:rsid w:val="009C5B37"/>
    <w:rsid w:val="009C6DA6"/>
    <w:rsid w:val="009D059B"/>
    <w:rsid w:val="009E1657"/>
    <w:rsid w:val="009E4F8C"/>
    <w:rsid w:val="009E6F90"/>
    <w:rsid w:val="009E70A4"/>
    <w:rsid w:val="009F5453"/>
    <w:rsid w:val="00A01180"/>
    <w:rsid w:val="00A02200"/>
    <w:rsid w:val="00A040F4"/>
    <w:rsid w:val="00A07698"/>
    <w:rsid w:val="00A111B8"/>
    <w:rsid w:val="00A11ABF"/>
    <w:rsid w:val="00A13BE4"/>
    <w:rsid w:val="00A13E1D"/>
    <w:rsid w:val="00A16BA0"/>
    <w:rsid w:val="00A21500"/>
    <w:rsid w:val="00A24964"/>
    <w:rsid w:val="00A25A42"/>
    <w:rsid w:val="00A273C4"/>
    <w:rsid w:val="00A35F06"/>
    <w:rsid w:val="00A360EB"/>
    <w:rsid w:val="00A428BD"/>
    <w:rsid w:val="00A45CE4"/>
    <w:rsid w:val="00A509E5"/>
    <w:rsid w:val="00A529C7"/>
    <w:rsid w:val="00A55DE6"/>
    <w:rsid w:val="00A6692D"/>
    <w:rsid w:val="00A66F33"/>
    <w:rsid w:val="00A66F52"/>
    <w:rsid w:val="00A71B3C"/>
    <w:rsid w:val="00A72BAB"/>
    <w:rsid w:val="00A73082"/>
    <w:rsid w:val="00A811BF"/>
    <w:rsid w:val="00A850B6"/>
    <w:rsid w:val="00A86C66"/>
    <w:rsid w:val="00A90343"/>
    <w:rsid w:val="00A90FDF"/>
    <w:rsid w:val="00A972BE"/>
    <w:rsid w:val="00AA0176"/>
    <w:rsid w:val="00AB3CDF"/>
    <w:rsid w:val="00AC60A9"/>
    <w:rsid w:val="00AC6B75"/>
    <w:rsid w:val="00AD21E1"/>
    <w:rsid w:val="00AD41CC"/>
    <w:rsid w:val="00AD5214"/>
    <w:rsid w:val="00AE21B1"/>
    <w:rsid w:val="00AF2F0E"/>
    <w:rsid w:val="00AF64A1"/>
    <w:rsid w:val="00B05EC0"/>
    <w:rsid w:val="00B106CE"/>
    <w:rsid w:val="00B14917"/>
    <w:rsid w:val="00B23815"/>
    <w:rsid w:val="00B30B96"/>
    <w:rsid w:val="00B31444"/>
    <w:rsid w:val="00B34029"/>
    <w:rsid w:val="00B36167"/>
    <w:rsid w:val="00B4188D"/>
    <w:rsid w:val="00B436AF"/>
    <w:rsid w:val="00B4776F"/>
    <w:rsid w:val="00B6465F"/>
    <w:rsid w:val="00B669F7"/>
    <w:rsid w:val="00B7044A"/>
    <w:rsid w:val="00B70FB3"/>
    <w:rsid w:val="00B74673"/>
    <w:rsid w:val="00B750AA"/>
    <w:rsid w:val="00B773A3"/>
    <w:rsid w:val="00B84CAC"/>
    <w:rsid w:val="00B87375"/>
    <w:rsid w:val="00B915DD"/>
    <w:rsid w:val="00B944DF"/>
    <w:rsid w:val="00B946C3"/>
    <w:rsid w:val="00B977CA"/>
    <w:rsid w:val="00BA2B6B"/>
    <w:rsid w:val="00BA3FD2"/>
    <w:rsid w:val="00BA5D58"/>
    <w:rsid w:val="00BA7D78"/>
    <w:rsid w:val="00BB0532"/>
    <w:rsid w:val="00BB266E"/>
    <w:rsid w:val="00BB3DCD"/>
    <w:rsid w:val="00BB4CBD"/>
    <w:rsid w:val="00BD0F92"/>
    <w:rsid w:val="00BD2480"/>
    <w:rsid w:val="00BD3BC0"/>
    <w:rsid w:val="00BD4609"/>
    <w:rsid w:val="00BE1013"/>
    <w:rsid w:val="00BE1914"/>
    <w:rsid w:val="00BF3CEB"/>
    <w:rsid w:val="00BF5377"/>
    <w:rsid w:val="00BF67C1"/>
    <w:rsid w:val="00BF6B8E"/>
    <w:rsid w:val="00BF70D3"/>
    <w:rsid w:val="00C05AE4"/>
    <w:rsid w:val="00C06B35"/>
    <w:rsid w:val="00C10734"/>
    <w:rsid w:val="00C10D17"/>
    <w:rsid w:val="00C13EF9"/>
    <w:rsid w:val="00C171F2"/>
    <w:rsid w:val="00C246D8"/>
    <w:rsid w:val="00C24AD6"/>
    <w:rsid w:val="00C32CAA"/>
    <w:rsid w:val="00C36156"/>
    <w:rsid w:val="00C4025D"/>
    <w:rsid w:val="00C4740B"/>
    <w:rsid w:val="00C549DC"/>
    <w:rsid w:val="00C66740"/>
    <w:rsid w:val="00C72432"/>
    <w:rsid w:val="00C7649C"/>
    <w:rsid w:val="00C76C86"/>
    <w:rsid w:val="00C7733A"/>
    <w:rsid w:val="00C95905"/>
    <w:rsid w:val="00CA05EF"/>
    <w:rsid w:val="00CA4348"/>
    <w:rsid w:val="00CB163B"/>
    <w:rsid w:val="00CB2739"/>
    <w:rsid w:val="00CC70E6"/>
    <w:rsid w:val="00CE1FF5"/>
    <w:rsid w:val="00CE5787"/>
    <w:rsid w:val="00CE6B4D"/>
    <w:rsid w:val="00CF0350"/>
    <w:rsid w:val="00CF4618"/>
    <w:rsid w:val="00CF5FAC"/>
    <w:rsid w:val="00CF7C8B"/>
    <w:rsid w:val="00D0582C"/>
    <w:rsid w:val="00D12535"/>
    <w:rsid w:val="00D137FB"/>
    <w:rsid w:val="00D14EE4"/>
    <w:rsid w:val="00D16568"/>
    <w:rsid w:val="00D179C7"/>
    <w:rsid w:val="00D20A68"/>
    <w:rsid w:val="00D22745"/>
    <w:rsid w:val="00D23F07"/>
    <w:rsid w:val="00D2423B"/>
    <w:rsid w:val="00D25308"/>
    <w:rsid w:val="00D26F7C"/>
    <w:rsid w:val="00D3150D"/>
    <w:rsid w:val="00D33FB5"/>
    <w:rsid w:val="00D52F52"/>
    <w:rsid w:val="00D54AD0"/>
    <w:rsid w:val="00D55E7B"/>
    <w:rsid w:val="00D55F22"/>
    <w:rsid w:val="00D55F52"/>
    <w:rsid w:val="00D56A05"/>
    <w:rsid w:val="00D670D4"/>
    <w:rsid w:val="00D7090D"/>
    <w:rsid w:val="00D72D1C"/>
    <w:rsid w:val="00D7662C"/>
    <w:rsid w:val="00D76F7A"/>
    <w:rsid w:val="00D77143"/>
    <w:rsid w:val="00D85AC3"/>
    <w:rsid w:val="00D86267"/>
    <w:rsid w:val="00D947B9"/>
    <w:rsid w:val="00D95F3B"/>
    <w:rsid w:val="00D97563"/>
    <w:rsid w:val="00DA2DD4"/>
    <w:rsid w:val="00DA6DB7"/>
    <w:rsid w:val="00DB0081"/>
    <w:rsid w:val="00DB3901"/>
    <w:rsid w:val="00DB3B71"/>
    <w:rsid w:val="00DB57DF"/>
    <w:rsid w:val="00DC0452"/>
    <w:rsid w:val="00DC0C66"/>
    <w:rsid w:val="00DC3842"/>
    <w:rsid w:val="00DC524D"/>
    <w:rsid w:val="00DC7820"/>
    <w:rsid w:val="00DC7DAB"/>
    <w:rsid w:val="00DC7E3C"/>
    <w:rsid w:val="00DD018C"/>
    <w:rsid w:val="00DD10A2"/>
    <w:rsid w:val="00DD27B6"/>
    <w:rsid w:val="00DE0D6A"/>
    <w:rsid w:val="00DE1540"/>
    <w:rsid w:val="00DE1E97"/>
    <w:rsid w:val="00DE49F1"/>
    <w:rsid w:val="00E014AF"/>
    <w:rsid w:val="00E026C1"/>
    <w:rsid w:val="00E14143"/>
    <w:rsid w:val="00E1435B"/>
    <w:rsid w:val="00E22FD2"/>
    <w:rsid w:val="00E232E5"/>
    <w:rsid w:val="00E3029B"/>
    <w:rsid w:val="00E306C6"/>
    <w:rsid w:val="00E33331"/>
    <w:rsid w:val="00E35341"/>
    <w:rsid w:val="00E3616D"/>
    <w:rsid w:val="00E410B9"/>
    <w:rsid w:val="00E522F7"/>
    <w:rsid w:val="00E56395"/>
    <w:rsid w:val="00E5680E"/>
    <w:rsid w:val="00E568BC"/>
    <w:rsid w:val="00E5747D"/>
    <w:rsid w:val="00E617AB"/>
    <w:rsid w:val="00E61C82"/>
    <w:rsid w:val="00E63E00"/>
    <w:rsid w:val="00E6654D"/>
    <w:rsid w:val="00E96B26"/>
    <w:rsid w:val="00EA04EA"/>
    <w:rsid w:val="00EA2F0E"/>
    <w:rsid w:val="00EA4A65"/>
    <w:rsid w:val="00EB3642"/>
    <w:rsid w:val="00EB478B"/>
    <w:rsid w:val="00EB6BC8"/>
    <w:rsid w:val="00EC3730"/>
    <w:rsid w:val="00EC49EF"/>
    <w:rsid w:val="00EC6194"/>
    <w:rsid w:val="00ED3704"/>
    <w:rsid w:val="00EE03C9"/>
    <w:rsid w:val="00EE4F0E"/>
    <w:rsid w:val="00EE683A"/>
    <w:rsid w:val="00EF0F94"/>
    <w:rsid w:val="00EF3668"/>
    <w:rsid w:val="00EF4EDA"/>
    <w:rsid w:val="00F03461"/>
    <w:rsid w:val="00F04229"/>
    <w:rsid w:val="00F043CA"/>
    <w:rsid w:val="00F07498"/>
    <w:rsid w:val="00F07673"/>
    <w:rsid w:val="00F201A0"/>
    <w:rsid w:val="00F2363A"/>
    <w:rsid w:val="00F24149"/>
    <w:rsid w:val="00F26266"/>
    <w:rsid w:val="00F36EE4"/>
    <w:rsid w:val="00F4141C"/>
    <w:rsid w:val="00F5101D"/>
    <w:rsid w:val="00F57D01"/>
    <w:rsid w:val="00F64850"/>
    <w:rsid w:val="00F64A6B"/>
    <w:rsid w:val="00F716F3"/>
    <w:rsid w:val="00F7419E"/>
    <w:rsid w:val="00F75CBD"/>
    <w:rsid w:val="00F7751B"/>
    <w:rsid w:val="00FA0165"/>
    <w:rsid w:val="00FA45E0"/>
    <w:rsid w:val="00FA4E2F"/>
    <w:rsid w:val="00FB4AE1"/>
    <w:rsid w:val="00FB5635"/>
    <w:rsid w:val="00FB6939"/>
    <w:rsid w:val="00FC10ED"/>
    <w:rsid w:val="00FC26A0"/>
    <w:rsid w:val="00FC49B8"/>
    <w:rsid w:val="00FC58DC"/>
    <w:rsid w:val="00FD4BF8"/>
    <w:rsid w:val="00FD7700"/>
    <w:rsid w:val="00FD7A27"/>
    <w:rsid w:val="00FE19AA"/>
    <w:rsid w:val="00FE2123"/>
    <w:rsid w:val="00FE3C03"/>
    <w:rsid w:val="00FF1422"/>
    <w:rsid w:val="00FF2AE8"/>
    <w:rsid w:val="00FF2C2E"/>
    <w:rsid w:val="00FF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67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arattere">
    <w:name w:val="Carattere"/>
    <w:basedOn w:val="Normal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CarcterCarcterCharCharCharCharCharChar">
    <w:name w:val="Carácter Carácter Char Char Char Char Char Char"/>
    <w:basedOn w:val="Normal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630F81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9E1657"/>
    <w:rPr>
      <w:sz w:val="24"/>
      <w:szCs w:val="24"/>
    </w:rPr>
  </w:style>
  <w:style w:type="paragraph" w:styleId="Testonormale">
    <w:name w:val="Plain Text"/>
    <w:basedOn w:val="Normale"/>
    <w:link w:val="TestonormaleCarattere"/>
    <w:rsid w:val="00D86267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D86267"/>
    <w:rPr>
      <w:rFonts w:ascii="Courier New" w:hAnsi="Courier New" w:cs="Courier New"/>
    </w:rPr>
  </w:style>
  <w:style w:type="paragraph" w:styleId="Rientrocorpodeltesto">
    <w:name w:val="Body Text Indent"/>
    <w:basedOn w:val="Normale"/>
    <w:link w:val="RientrocorpodeltestoCarattere"/>
    <w:rsid w:val="00D86267"/>
    <w:pPr>
      <w:spacing w:before="120"/>
      <w:ind w:firstLine="709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86267"/>
    <w:rPr>
      <w:sz w:val="22"/>
    </w:rPr>
  </w:style>
  <w:style w:type="paragraph" w:styleId="Indicedellefigure">
    <w:name w:val="table of figures"/>
    <w:basedOn w:val="Normale"/>
    <w:next w:val="Normale"/>
    <w:rsid w:val="0077490A"/>
    <w:pPr>
      <w:spacing w:before="60" w:after="60"/>
      <w:jc w:val="center"/>
    </w:pPr>
    <w:rPr>
      <w:sz w:val="22"/>
      <w:szCs w:val="20"/>
    </w:rPr>
  </w:style>
  <w:style w:type="paragraph" w:styleId="Paragrafoelenco">
    <w:name w:val="List Paragraph"/>
    <w:basedOn w:val="Normale"/>
    <w:uiPriority w:val="34"/>
    <w:qFormat/>
    <w:rsid w:val="00DC0C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arattere">
    <w:name w:val="Carattere"/>
    <w:basedOn w:val="Normal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CarcterCarcterCharCharCharCharCharChar">
    <w:name w:val="Carácter Carácter Char Char Char Char Char Char"/>
    <w:basedOn w:val="Normal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630F81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9E1657"/>
    <w:rPr>
      <w:sz w:val="24"/>
      <w:szCs w:val="24"/>
    </w:rPr>
  </w:style>
  <w:style w:type="paragraph" w:styleId="Testonormale">
    <w:name w:val="Plain Text"/>
    <w:basedOn w:val="Normale"/>
    <w:link w:val="TestonormaleCarattere"/>
    <w:rsid w:val="00D86267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D86267"/>
    <w:rPr>
      <w:rFonts w:ascii="Courier New" w:hAnsi="Courier New" w:cs="Courier New"/>
    </w:rPr>
  </w:style>
  <w:style w:type="paragraph" w:styleId="Rientrocorpodeltesto">
    <w:name w:val="Body Text Indent"/>
    <w:basedOn w:val="Normale"/>
    <w:link w:val="RientrocorpodeltestoCarattere"/>
    <w:rsid w:val="00D86267"/>
    <w:pPr>
      <w:spacing w:before="120"/>
      <w:ind w:firstLine="709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86267"/>
    <w:rPr>
      <w:sz w:val="22"/>
    </w:rPr>
  </w:style>
  <w:style w:type="paragraph" w:styleId="Indicedellefigure">
    <w:name w:val="table of figures"/>
    <w:basedOn w:val="Normale"/>
    <w:next w:val="Normale"/>
    <w:rsid w:val="0077490A"/>
    <w:pPr>
      <w:spacing w:before="60" w:after="60"/>
      <w:jc w:val="center"/>
    </w:pPr>
    <w:rPr>
      <w:sz w:val="22"/>
      <w:szCs w:val="20"/>
    </w:rPr>
  </w:style>
  <w:style w:type="paragraph" w:styleId="Paragrafoelenco">
    <w:name w:val="List Paragraph"/>
    <w:basedOn w:val="Normale"/>
    <w:uiPriority w:val="34"/>
    <w:qFormat/>
    <w:rsid w:val="00DC0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6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7B8C0-55A5-4CCD-B078-704C1D05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3942</Words>
  <Characters>22474</Characters>
  <Application>Microsoft Office Word</Application>
  <DocSecurity>0</DocSecurity>
  <Lines>187</Lines>
  <Paragraphs>52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</vt:lpstr>
    </vt:vector>
  </TitlesOfParts>
  <LinksUpToDate>false</LinksUpToDate>
  <CharactersWithSpaces>26364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creator/>
  <cp:lastModifiedBy/>
  <cp:revision>1</cp:revision>
  <cp:lastPrinted>2014-02-14T16:00:00Z</cp:lastPrinted>
  <dcterms:created xsi:type="dcterms:W3CDTF">2017-07-26T08:04:00Z</dcterms:created>
  <dcterms:modified xsi:type="dcterms:W3CDTF">2017-08-02T15:04:00Z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